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A7E806">
      <w:pPr>
        <w:jc w:val="center"/>
        <w:rPr>
          <w:rFonts w:hint="eastAsia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报价函</w:t>
      </w:r>
    </w:p>
    <w:p w14:paraId="41D543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巢湖学院计算机与人工智能学院：</w:t>
      </w:r>
    </w:p>
    <w:p w14:paraId="50553BF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我方全面研究了巢湖学院计算机与人工智能学院关于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机器人AI视觉物流仓储套件采购项目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的询价公告，决定参加本项目响应。我方自愿按照询价公告规定的各项要求，愿意以¥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eastAsia="zh-CN"/>
        </w:rPr>
        <w:t xml:space="preserve">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元（大写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  <w:lang w:eastAsia="zh-CN"/>
        </w:rPr>
        <w:t xml:space="preserve">：               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）报价承担完成合同的责任和义务。</w:t>
      </w:r>
    </w:p>
    <w:p w14:paraId="38C806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一旦我方成交，我方将严格履行采购合同规定的责任和义务。</w:t>
      </w:r>
    </w:p>
    <w:p w14:paraId="5A8FFA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我方愿意提供贵单位可能另外要求的，与询价响应有关的文件资料，并保证我方已提供和将要提供的文件资料真实、准确。</w:t>
      </w:r>
    </w:p>
    <w:p w14:paraId="101E71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ascii="仿宋" w:hAnsi="仿宋" w:eastAsia="仿宋" w:cs="仿宋"/>
          <w:sz w:val="32"/>
        </w:rPr>
        <w:t>我方承诺所报货物均为全新未使用产品，所报总价已包含供货、运输、装卸、安装、调试、联动测试、技术指导或培训、售后服务及税费等完成本项目所需全部费用；并响应合同签订后15个工作日内完成供货、安装、调试并交付使用以及免费质保1年的要求。</w:t>
      </w:r>
    </w:p>
    <w:p w14:paraId="1C77543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供应商名称（盖公章）：</w:t>
      </w:r>
    </w:p>
    <w:p w14:paraId="34E06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地址：</w:t>
      </w:r>
    </w:p>
    <w:p w14:paraId="4413A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联系电话：</w:t>
      </w:r>
    </w:p>
    <w:p w14:paraId="4166A1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</w:p>
    <w:p w14:paraId="6D5D03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报价日期：       年    月    日</w:t>
      </w:r>
    </w:p>
    <w:p w14:paraId="008D3AD8">
      <w:r>
        <w:rPr>
          <w:rFonts w:ascii="仿宋" w:hAnsi="仿宋" w:eastAsia="仿宋" w:cs="仿宋"/>
        </w:rPr>
        <w:br w:type="page"/>
      </w:r>
    </w:p>
    <w:p w14:paraId="1EAEADBC">
      <w:pPr>
        <w:spacing w:before="0" w:after="200" w:line="560" w:lineRule="exact"/>
        <w:jc w:val="center"/>
      </w:pPr>
      <w:r>
        <w:rPr>
          <w:rFonts w:ascii="黑体" w:hAnsi="黑体" w:eastAsia="黑体" w:cs="黑体"/>
          <w:sz w:val="36"/>
        </w:rPr>
        <w:t>分项报价明细表</w:t>
      </w:r>
    </w:p>
    <w:p w14:paraId="7FCCE0BA">
      <w:pPr>
        <w:spacing w:before="0" w:after="0" w:line="240" w:lineRule="auto"/>
        <w:ind w:firstLine="0"/>
        <w:jc w:val="left"/>
      </w:pPr>
      <w:r>
        <w:rPr>
          <w:rFonts w:ascii="仿宋" w:hAnsi="仿宋" w:eastAsia="仿宋" w:cs="仿宋"/>
          <w:sz w:val="22"/>
        </w:rPr>
        <w:t>项目名称：机器人AI视觉物流仓储套件采购</w:t>
      </w:r>
    </w:p>
    <w:tbl>
      <w:tblPr>
        <w:tblStyle w:val="3"/>
        <w:tblW w:w="9639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2835"/>
        <w:gridCol w:w="1134"/>
        <w:gridCol w:w="2268"/>
        <w:gridCol w:w="2268"/>
      </w:tblGrid>
      <w:tr w14:paraId="6036ACC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</w:tblPrEx>
        <w:trPr>
          <w:trHeight w:val="0" w:hRule="atLeast"/>
          <w:tblHeader/>
          <w:jc w:val="center"/>
        </w:trPr>
        <w:tc>
          <w:tcPr>
            <w:tcW w:w="1134" w:type="dxa"/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D146B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序号</w:t>
            </w:r>
          </w:p>
        </w:tc>
        <w:tc>
          <w:tcPr>
            <w:tcW w:w="2835" w:type="dxa"/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73E7A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货物名称</w:t>
            </w:r>
          </w:p>
        </w:tc>
        <w:tc>
          <w:tcPr>
            <w:tcW w:w="1134" w:type="dxa"/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8E0FF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数量</w:t>
            </w:r>
          </w:p>
        </w:tc>
        <w:tc>
          <w:tcPr>
            <w:tcW w:w="2268" w:type="dxa"/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12F1D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含税单价（元）</w:t>
            </w:r>
          </w:p>
        </w:tc>
        <w:tc>
          <w:tcPr>
            <w:tcW w:w="2268" w:type="dxa"/>
            <w:shd w:val="clear" w:color="auto" w:fill="E7E6E6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F8BC54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含税合价（元）</w:t>
            </w:r>
          </w:p>
        </w:tc>
      </w:tr>
      <w:tr w14:paraId="513EC51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BAF4A2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1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489278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型台耗材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08EC60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2批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F73BFA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0ED2A1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01B93C5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0C40B6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2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1D9110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输送带配件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27910D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2批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C9AF1B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008701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73BE9AF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A0A6F9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3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5BDA67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视觉传感系统耗材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85405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10批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AB46B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EB81E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6D609376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D7B0AC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4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5C3513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单指吸盘模块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B525F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2批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DA42A4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722D26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1826722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E05725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5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BB86B5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微型气泵模块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F085EF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3批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7E1E699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8F46A9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29FEB872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49AA0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6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D095F0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环形仓储模块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2EA3C6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3批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7388D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352EAA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3FF224E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E2EB5B1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7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E25E86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六轴机器人部件模块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66166E46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15批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7648CF9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63E21B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5710F22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1D3E76D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8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6B4D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光电传感模块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F493B1E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3批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77D6EBD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26F915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1340F05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BE8E15B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9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24F400B5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控制器模块</w:t>
            </w: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D95BE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  <w:r>
              <w:rPr>
                <w:rFonts w:ascii="仿宋" w:hAnsi="仿宋" w:eastAsia="仿宋" w:cs="仿宋"/>
                <w:sz w:val="21"/>
              </w:rPr>
              <w:t>10批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4044F62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DD4CF63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sz w:val="21"/>
              </w:rPr>
            </w:pPr>
          </w:p>
        </w:tc>
      </w:tr>
      <w:tr w14:paraId="25E9B46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43222C2C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合计</w:t>
            </w:r>
          </w:p>
        </w:tc>
        <w:tc>
          <w:tcPr>
            <w:tcW w:w="2835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3C74B428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</w:p>
        </w:tc>
        <w:tc>
          <w:tcPr>
            <w:tcW w:w="1134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56CB2434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  <w:r>
              <w:rPr>
                <w:rFonts w:ascii="仿宋" w:hAnsi="仿宋" w:eastAsia="仿宋" w:cs="仿宋"/>
                <w:b/>
                <w:sz w:val="21"/>
              </w:rPr>
              <w:t>50批</w:t>
            </w: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A96928F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</w:p>
        </w:tc>
        <w:tc>
          <w:tcPr>
            <w:tcW w:w="2268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B4A265A">
            <w:pPr>
              <w:snapToGrid w:val="0"/>
              <w:spacing w:before="0" w:after="0" w:line="240" w:lineRule="auto"/>
              <w:ind w:left="0" w:leftChars="0" w:right="0" w:rightChars="0" w:firstLine="0" w:firstLineChars="0"/>
              <w:jc w:val="center"/>
              <w:rPr>
                <w:rFonts w:ascii="仿宋" w:eastAsia="仿宋"/>
                <w:b/>
                <w:sz w:val="21"/>
              </w:rPr>
            </w:pPr>
          </w:p>
        </w:tc>
      </w:tr>
    </w:tbl>
    <w:p w14:paraId="36635BC8">
      <w:pPr>
        <w:spacing w:before="120" w:after="0" w:line="240" w:lineRule="auto"/>
      </w:pPr>
      <w:r>
        <w:rPr>
          <w:rFonts w:ascii="仿宋" w:hAnsi="仿宋" w:eastAsia="仿宋" w:cs="仿宋"/>
          <w:sz w:val="22"/>
        </w:rPr>
        <w:t>分项报价合计（小写）：¥________________元；大写：____________________________。</w:t>
      </w:r>
    </w:p>
    <w:p w14:paraId="169072BB">
      <w:pPr>
        <w:spacing w:before="0" w:after="0" w:line="240" w:lineRule="auto"/>
        <w:ind w:left="360" w:hanging="360"/>
        <w:jc w:val="both"/>
      </w:pPr>
      <w:r>
        <w:rPr>
          <w:rFonts w:ascii="仿宋" w:hAnsi="仿宋" w:eastAsia="仿宋" w:cs="仿宋"/>
          <w:sz w:val="21"/>
        </w:rPr>
        <w:t>1. 分项报价合计必须与报价函总报价一致。</w:t>
      </w:r>
    </w:p>
    <w:p w14:paraId="5E318662">
      <w:pPr>
        <w:spacing w:before="0" w:after="0" w:line="240" w:lineRule="auto"/>
        <w:ind w:left="360" w:hanging="360"/>
        <w:jc w:val="both"/>
      </w:pPr>
      <w:r>
        <w:rPr>
          <w:rFonts w:ascii="仿宋" w:hAnsi="仿宋" w:eastAsia="仿宋" w:cs="仿宋"/>
          <w:sz w:val="21"/>
        </w:rPr>
        <w:t>2. 报价为固定总价，包含货物、运输、装卸、安装、调试、联动测试、技术指导或培训、售后服务及税</w:t>
      </w:r>
      <w:bookmarkStart w:id="0" w:name="_GoBack"/>
      <w:bookmarkEnd w:id="0"/>
      <w:r>
        <w:rPr>
          <w:rFonts w:ascii="仿宋" w:hAnsi="仿宋" w:eastAsia="仿宋" w:cs="仿宋"/>
          <w:sz w:val="21"/>
        </w:rPr>
        <w:t>费等全部费用。</w:t>
      </w:r>
    </w:p>
    <w:p w14:paraId="2EFE506D">
      <w:pPr>
        <w:spacing w:before="0" w:after="0" w:line="240" w:lineRule="auto"/>
        <w:ind w:left="360" w:hanging="360"/>
        <w:jc w:val="both"/>
      </w:pPr>
      <w:r>
        <w:rPr>
          <w:rFonts w:ascii="仿宋" w:hAnsi="仿宋" w:eastAsia="仿宋" w:cs="仿宋"/>
          <w:sz w:val="21"/>
        </w:rPr>
        <w:t>3. 供应商应如实填写品牌、型号和生产厂家；所报货物应为全新未使用产品，不得以二手、翻新或来源不明产品响应。</w:t>
      </w:r>
    </w:p>
    <w:p w14:paraId="19511E47">
      <w:pPr>
        <w:spacing w:before="0" w:after="0" w:line="240" w:lineRule="auto"/>
        <w:ind w:left="360" w:hanging="360"/>
        <w:jc w:val="both"/>
      </w:pPr>
      <w:r>
        <w:rPr>
          <w:rFonts w:ascii="仿宋" w:hAnsi="仿宋" w:eastAsia="仿宋" w:cs="仿宋"/>
          <w:sz w:val="21"/>
        </w:rPr>
        <w:t>4. 技术参数及商务要求如有偏离，应另附偏离说明；未附说明的，视为完全响应询价公告。</w:t>
      </w:r>
    </w:p>
    <w:p w14:paraId="70691195">
      <w:pPr>
        <w:spacing w:before="160" w:after="0" w:line="240" w:lineRule="auto"/>
      </w:pPr>
      <w:r>
        <w:rPr>
          <w:rFonts w:ascii="仿宋" w:hAnsi="仿宋" w:eastAsia="仿宋" w:cs="仿宋"/>
          <w:sz w:val="22"/>
        </w:rPr>
        <w:t>供应商名称（盖公章）：________________    报价日期：______年____月____日</w:t>
      </w:r>
    </w:p>
    <w:sectPr>
      <w:pgSz w:w="11906" w:h="16838"/>
      <w:pgMar w:top="1134" w:right="1134" w:bottom="1134" w:left="1134" w:header="567" w:footer="1417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1A077C0-6200-4182-A656-9D6C9DCEA04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84ED508D-B1CD-4365-AD3B-AC4623AB5C6C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4DA285C0-177A-452C-A226-25248EB001D4}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A48946FB-582A-4AAD-B704-1611D182F144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0E48345F-B648-416D-A2F0-C9FA7DFD433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4"/>
  <w:embedTrueTypeFonts/>
  <w:saveSubsetFonts/>
  <w:bordersDoNotSurroundHeader w:val="1"/>
  <w:bordersDoNotSurroundFooter w:val="1"/>
  <w:documentProtection w:enforcement="0"/>
  <w:defaultTabStop w:val="420"/>
  <w:hyphenationZone w:val="360"/>
  <w:evenAndOddHeaders w:val="1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E35"/>
    <w:rsid w:val="00507E35"/>
    <w:rsid w:val="00B57BAE"/>
    <w:rsid w:val="061334A5"/>
    <w:rsid w:val="346A7C4E"/>
    <w:rsid w:val="3A901A18"/>
    <w:rsid w:val="59B8013F"/>
    <w:rsid w:val="5DB77E4C"/>
    <w:rsid w:val="6CBA762F"/>
    <w:rsid w:val="71375949"/>
    <w:rsid w:val="77675C40"/>
    <w:rsid w:val="7AA64929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ascii="Calibri" w:hAnsi="Calibri" w:eastAsia="宋体"/>
      <w:kern w:val="0"/>
      <w:sz w:val="24"/>
    </w:rPr>
  </w:style>
  <w:style w:type="character" w:styleId="5">
    <w:name w:val="Strong"/>
    <w:basedOn w:val="4"/>
    <w:qFormat/>
    <w:uiPriority w:val="22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541</Characters>
  <Lines>1</Lines>
  <Paragraphs>1</Paragraphs>
  <TotalTime>0</TotalTime>
  <ScaleCrop>false</ScaleCrop>
  <LinksUpToDate>false</LinksUpToDate>
  <CharactersWithSpaces>583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黑与白</cp:lastModifiedBy>
  <dcterms:modified xsi:type="dcterms:W3CDTF">2026-08-10T14:51:41Z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43296AA641F746CBBF90B3667C6FC35F_13</vt:lpwstr>
  </property>
  <property fmtid="{D5CDD505-2E9C-101B-9397-08002B2CF9AE}" pid="4" name="KSOTemplateDocerSaveRecord">
    <vt:lpwstr>eyJoZGlkIjoiZWVjY2JmNTFjMWNlMzQ1ZmRlODJhMWQ1NDU4YzJjODciLCJ1c2VySWQiOiI3MTczMDkzNzkifQ==</vt:lpwstr>
  </property>
</Properties>
</file>