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rPr>
          <w:rFonts w:hint="eastAsia"/>
        </w:rPr>
      </w:pPr>
      <w:r>
        <w:rPr>
          <w:rFonts w:hint="eastAsia"/>
        </w:rPr>
        <w:t>第七届全国高校网络教育优秀作品推选</w:t>
      </w:r>
    </w:p>
    <w:p>
      <w:pPr>
        <w:pStyle w:val="10"/>
        <w:bidi w:val="0"/>
        <w:rPr>
          <w:rFonts w:hint="eastAsia"/>
        </w:rPr>
      </w:pPr>
      <w:r>
        <w:rPr>
          <w:rFonts w:hint="eastAsia"/>
        </w:rPr>
        <w:t>展示活动工作方案</w:t>
      </w:r>
    </w:p>
    <w:p>
      <w:pPr>
        <w:pStyle w:val="2"/>
        <w:pageBreakBefore w:val="0"/>
        <w:widowControl w:val="0"/>
        <w:kinsoku/>
        <w:wordWrap/>
        <w:overflowPunct/>
        <w:topLinePunct w:val="0"/>
        <w:autoSpaceDE/>
        <w:autoSpaceDN/>
        <w:bidi w:val="0"/>
        <w:adjustRightInd/>
        <w:snapToGrid/>
        <w:spacing w:before="0" w:beforeAutospacing="0" w:afterAutospacing="0"/>
        <w:textAlignment w:val="auto"/>
        <w:rPr>
          <w:rFonts w:hint="eastAsia"/>
        </w:rPr>
      </w:pPr>
      <w:bookmarkStart w:id="0" w:name="_GoBack"/>
      <w:r>
        <w:rPr>
          <w:rFonts w:hint="eastAsia"/>
        </w:rPr>
        <w:t>一、目的意义</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rPr>
      </w:pPr>
      <w:r>
        <w:rPr>
          <w:rFonts w:hint="eastAsia"/>
        </w:rPr>
        <w:t>以习近平新时代中国特色社会主义思想为指导，围绕“奋进新征程，建功新时代”主旋律，突出爱国爱党爱社会主义引领，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p>
    <w:p>
      <w:pPr>
        <w:pStyle w:val="2"/>
        <w:pageBreakBefore w:val="0"/>
        <w:widowControl w:val="0"/>
        <w:kinsoku/>
        <w:wordWrap/>
        <w:overflowPunct/>
        <w:topLinePunct w:val="0"/>
        <w:autoSpaceDE/>
        <w:autoSpaceDN/>
        <w:bidi w:val="0"/>
        <w:adjustRightInd/>
        <w:snapToGrid/>
        <w:spacing w:before="0" w:beforeAutospacing="0" w:afterAutospacing="0"/>
        <w:textAlignment w:val="auto"/>
        <w:rPr>
          <w:rFonts w:hint="eastAsia"/>
        </w:rPr>
      </w:pPr>
      <w:r>
        <w:rPr>
          <w:rFonts w:hint="eastAsia"/>
        </w:rPr>
        <w:t>二、活动主题</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rPr>
      </w:pPr>
      <w:r>
        <w:rPr>
          <w:rFonts w:hint="eastAsia"/>
        </w:rPr>
        <w:t>争做校园好网民，汇聚网络正能量，挺膺担当建新功</w:t>
      </w:r>
    </w:p>
    <w:p>
      <w:pPr>
        <w:pStyle w:val="2"/>
        <w:pageBreakBefore w:val="0"/>
        <w:widowControl w:val="0"/>
        <w:kinsoku/>
        <w:wordWrap/>
        <w:overflowPunct/>
        <w:topLinePunct w:val="0"/>
        <w:autoSpaceDE/>
        <w:autoSpaceDN/>
        <w:bidi w:val="0"/>
        <w:adjustRightInd/>
        <w:snapToGrid/>
        <w:spacing w:before="0" w:beforeAutospacing="0" w:afterAutospacing="0"/>
        <w:textAlignment w:val="auto"/>
        <w:rPr>
          <w:rFonts w:hint="eastAsia"/>
        </w:rPr>
      </w:pPr>
      <w:r>
        <w:rPr>
          <w:rFonts w:hint="eastAsia"/>
        </w:rPr>
        <w:t>三、活动对象</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rPr>
      </w:pPr>
      <w:r>
        <w:rPr>
          <w:rFonts w:hint="eastAsia"/>
        </w:rPr>
        <w:t>高校思想政治工作者、党务工作者或从事相关领域理论研究和实践工作的专业教师均可参与。</w:t>
      </w:r>
    </w:p>
    <w:p>
      <w:pPr>
        <w:pStyle w:val="2"/>
        <w:pageBreakBefore w:val="0"/>
        <w:widowControl w:val="0"/>
        <w:kinsoku/>
        <w:wordWrap/>
        <w:overflowPunct/>
        <w:topLinePunct w:val="0"/>
        <w:autoSpaceDE/>
        <w:autoSpaceDN/>
        <w:bidi w:val="0"/>
        <w:adjustRightInd/>
        <w:snapToGrid/>
        <w:spacing w:before="0" w:beforeAutospacing="0" w:afterAutospacing="0"/>
        <w:textAlignment w:val="auto"/>
        <w:rPr>
          <w:rFonts w:hint="eastAsia"/>
        </w:rPr>
      </w:pPr>
      <w:r>
        <w:rPr>
          <w:rFonts w:hint="eastAsia"/>
        </w:rPr>
        <w:t>四、作品征集</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rPr>
      </w:pPr>
      <w:r>
        <w:rPr>
          <w:rFonts w:hint="eastAsia"/>
        </w:rPr>
        <w:t>活动征集优秀网络文章、优秀工作案例、优秀微课、优秀新媒体作品4类作品。所有作品须为2022年10月1日至提交截止日期间在网络上发表的作品。</w:t>
      </w:r>
    </w:p>
    <w:p>
      <w:pPr>
        <w:pStyle w:val="3"/>
        <w:pageBreakBefore w:val="0"/>
        <w:widowControl w:val="0"/>
        <w:kinsoku/>
        <w:wordWrap/>
        <w:overflowPunct/>
        <w:topLinePunct w:val="0"/>
        <w:autoSpaceDE/>
        <w:autoSpaceDN/>
        <w:bidi w:val="0"/>
        <w:adjustRightInd/>
        <w:snapToGrid/>
        <w:spacing w:beforeLines="0" w:beforeAutospacing="0" w:afterLines="0" w:afterAutospacing="0"/>
        <w:textAlignment w:val="auto"/>
        <w:rPr>
          <w:rFonts w:hint="eastAsia"/>
        </w:rPr>
      </w:pPr>
      <w:r>
        <w:rPr>
          <w:rFonts w:hint="eastAsia"/>
        </w:rPr>
        <w:t>（一）优秀网络文章</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rPr>
      </w:pPr>
      <w:r>
        <w:rPr>
          <w:rFonts w:hint="eastAsia"/>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1人，且必须为文章第一作者。</w:t>
      </w:r>
    </w:p>
    <w:p>
      <w:pPr>
        <w:pStyle w:val="3"/>
        <w:pageBreakBefore w:val="0"/>
        <w:widowControl w:val="0"/>
        <w:kinsoku/>
        <w:wordWrap/>
        <w:overflowPunct/>
        <w:topLinePunct w:val="0"/>
        <w:autoSpaceDE/>
        <w:autoSpaceDN/>
        <w:bidi w:val="0"/>
        <w:adjustRightInd/>
        <w:snapToGrid/>
        <w:spacing w:beforeLines="0" w:beforeAutospacing="0" w:afterLines="0" w:afterAutospacing="0"/>
        <w:textAlignment w:val="auto"/>
        <w:rPr>
          <w:rFonts w:hint="eastAsia"/>
        </w:rPr>
      </w:pPr>
      <w:r>
        <w:rPr>
          <w:rFonts w:hint="eastAsia"/>
        </w:rPr>
        <w:t>（二）优秀工作案例</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rPr>
      </w:pPr>
      <w:r>
        <w:rPr>
          <w:rFonts w:hint="eastAsia"/>
        </w:rPr>
        <w:t>可围绕个人或团队（高校网络思政工作室、理论社团、心理咨询室、创新创业工作室等）在创新网络思想政治工作、提升师生网络素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rPr>
      </w:pPr>
      <w:r>
        <w:rPr>
          <w:rFonts w:hint="eastAsia"/>
        </w:rPr>
        <w:t>案例内容应包括项目主题和思路、实施方法和过程、主要成效和经验、下一步加强和改进的计划等，要求文字简洁、重点突出，字数3000字以上，可配说明图片和视频。每件作品作者限3人以内。</w:t>
      </w:r>
    </w:p>
    <w:p>
      <w:pPr>
        <w:pStyle w:val="3"/>
        <w:pageBreakBefore w:val="0"/>
        <w:widowControl w:val="0"/>
        <w:kinsoku/>
        <w:wordWrap/>
        <w:overflowPunct/>
        <w:topLinePunct w:val="0"/>
        <w:autoSpaceDE/>
        <w:autoSpaceDN/>
        <w:bidi w:val="0"/>
        <w:adjustRightInd/>
        <w:snapToGrid/>
        <w:spacing w:beforeLines="0" w:beforeAutospacing="0" w:afterLines="0" w:afterAutospacing="0"/>
        <w:textAlignment w:val="auto"/>
        <w:rPr>
          <w:rFonts w:hint="eastAsia"/>
        </w:rPr>
      </w:pPr>
      <w:r>
        <w:rPr>
          <w:rFonts w:hint="eastAsia"/>
        </w:rPr>
        <w:t>（三）优秀微课</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rPr>
      </w:pPr>
      <w:r>
        <w:rPr>
          <w:rFonts w:hint="eastAsia"/>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15分钟；画质清晰，声音清楚，提倡标注字幕。每件作品作者限3人以内。</w:t>
      </w:r>
    </w:p>
    <w:p>
      <w:pPr>
        <w:pStyle w:val="3"/>
        <w:pageBreakBefore w:val="0"/>
        <w:widowControl w:val="0"/>
        <w:kinsoku/>
        <w:wordWrap/>
        <w:overflowPunct/>
        <w:topLinePunct w:val="0"/>
        <w:autoSpaceDE/>
        <w:autoSpaceDN/>
        <w:bidi w:val="0"/>
        <w:adjustRightInd/>
        <w:snapToGrid/>
        <w:spacing w:beforeLines="0" w:beforeAutospacing="0" w:afterLines="0" w:afterAutospacing="0"/>
        <w:textAlignment w:val="auto"/>
        <w:rPr>
          <w:rFonts w:hint="eastAsia"/>
        </w:rPr>
      </w:pPr>
      <w:r>
        <w:rPr>
          <w:rFonts w:hint="eastAsia"/>
        </w:rPr>
        <w:t>（四）优秀新媒体作品</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rPr>
      </w:pPr>
      <w:r>
        <w:rPr>
          <w:rFonts w:hint="eastAsia"/>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rPr>
      </w:pPr>
      <w:r>
        <w:rPr>
          <w:rFonts w:hint="eastAsia"/>
        </w:rPr>
        <w:t>视频类作品，片长不超过10分钟，文件格式为MP4，画质清晰，声音清楚，提倡标注字幕。图解类、长图类、漫画类作品，提交图片文件，JPEG格式。动图类作品，提交图片文件，GIF格式。H5页面类作品，提交网络链接。音频类作品，时长不超过5分钟，格式统一为MP3，以Word形式提供音频文字，保证音质清晰流畅，有听觉美感，可根据需要配音效或进行其他后期制作。每件作品作者限6人以内。</w:t>
      </w:r>
    </w:p>
    <w:p>
      <w:pPr>
        <w:pStyle w:val="2"/>
        <w:pageBreakBefore w:val="0"/>
        <w:widowControl w:val="0"/>
        <w:kinsoku/>
        <w:wordWrap/>
        <w:overflowPunct/>
        <w:topLinePunct w:val="0"/>
        <w:autoSpaceDE/>
        <w:autoSpaceDN/>
        <w:bidi w:val="0"/>
        <w:adjustRightInd/>
        <w:snapToGrid/>
        <w:spacing w:before="0" w:beforeAutospacing="0" w:afterAutospacing="0"/>
        <w:textAlignment w:val="auto"/>
        <w:rPr>
          <w:rFonts w:hint="eastAsia"/>
          <w:lang w:val="en-US" w:eastAsia="zh-CN"/>
        </w:rPr>
      </w:pPr>
      <w:r>
        <w:rPr>
          <w:rFonts w:hint="eastAsia"/>
        </w:rPr>
        <w:t>五、</w:t>
      </w:r>
      <w:r>
        <w:rPr>
          <w:rFonts w:hint="eastAsia"/>
          <w:lang w:val="en-US" w:eastAsia="zh-CN"/>
        </w:rPr>
        <w:t>材料报送</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lang w:val="en-US" w:eastAsia="zh-CN"/>
        </w:rPr>
      </w:pPr>
      <w:r>
        <w:rPr>
          <w:rFonts w:hint="eastAsia"/>
          <w:lang w:val="en-US" w:eastAsia="zh-CN"/>
        </w:rPr>
        <w:t>按照要求填写《第七届全国高校网络教育优秀作品推选展示活动作品征集信息表》（附2）和《第七届全国高校网络教育优秀作品推选展示活动作品征集汇总表》（附3）。所有优秀网络文章、优秀工作案例、优秀微课、优秀新媒体作品可根据实际需要，提供必要的推荐辅助材料（主要是指佐证作品影响力的材料，包括转发及引用率、领导批示、成果鉴定、专家推荐信等）。材料严禁作假，一经发现，即取消推选展示资格。</w:t>
      </w:r>
    </w:p>
    <w:p>
      <w:pPr>
        <w:pageBreakBefore w:val="0"/>
        <w:widowControl w:val="0"/>
        <w:kinsoku/>
        <w:wordWrap/>
        <w:overflowPunct/>
        <w:topLinePunct w:val="0"/>
        <w:autoSpaceDE/>
        <w:autoSpaceDN/>
        <w:bidi w:val="0"/>
        <w:adjustRightInd/>
        <w:snapToGrid/>
        <w:spacing w:beforeAutospacing="0" w:afterAutospacing="0"/>
        <w:textAlignment w:val="auto"/>
        <w:rPr>
          <w:rFonts w:hint="eastAsia"/>
          <w:lang w:val="en-US" w:eastAsia="zh-CN"/>
        </w:rPr>
      </w:pPr>
      <w:r>
        <w:rPr>
          <w:rFonts w:hint="eastAsia"/>
          <w:lang w:val="en-US" w:eastAsia="zh-CN"/>
        </w:rPr>
        <w:t>所有作品电子档需发送至指定邮箱。（作品和材料报送时间截至11月25日17:00，以接收电子邮件时间为准）</w:t>
      </w:r>
    </w:p>
    <w:bookmarkEnd w:id="0"/>
    <w:p>
      <w:pPr>
        <w:rPr>
          <w:rFonts w:hint="eastAsia"/>
          <w:lang w:val="en-US" w:eastAsia="zh-CN"/>
        </w:rPr>
      </w:pPr>
      <w:r>
        <w:rPr>
          <w:rFonts w:hint="eastAsia"/>
          <w:lang w:val="en-US" w:eastAsia="zh-CN"/>
        </w:rPr>
        <w:br w:type="page"/>
      </w:r>
    </w:p>
    <w:p>
      <w:pPr>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附1</w:t>
      </w:r>
    </w:p>
    <w:p>
      <w:pPr>
        <w:pStyle w:val="2"/>
        <w:bidi w:val="0"/>
        <w:ind w:left="0" w:leftChars="0" w:firstLine="0" w:firstLineChars="0"/>
        <w:jc w:val="center"/>
        <w:rPr>
          <w:rFonts w:hint="eastAsia"/>
          <w:lang w:val="en-US" w:eastAsia="zh-CN"/>
        </w:rPr>
      </w:pPr>
      <w:r>
        <w:rPr>
          <w:rFonts w:hint="eastAsia"/>
          <w:lang w:val="en-US" w:eastAsia="zh-CN"/>
        </w:rPr>
        <w:t>第七届全国高校网络教育优秀作品推选展示活动作品创作选题指南</w:t>
      </w:r>
    </w:p>
    <w:p>
      <w:pPr>
        <w:bidi w:val="0"/>
        <w:rPr>
          <w:rFonts w:hint="eastAsia"/>
          <w:lang w:val="en-US" w:eastAsia="zh-CN"/>
        </w:rPr>
      </w:pPr>
      <w:r>
        <w:rPr>
          <w:rFonts w:hint="eastAsia"/>
          <w:lang w:val="en-US" w:eastAsia="zh-CN"/>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bidi w:val="0"/>
        <w:rPr>
          <w:rFonts w:hint="eastAsia"/>
          <w:lang w:val="en-US" w:eastAsia="zh-CN"/>
        </w:rPr>
      </w:pPr>
      <w:r>
        <w:rPr>
          <w:rFonts w:hint="eastAsia"/>
          <w:lang w:val="en-US" w:eastAsia="zh-CN"/>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bidi w:val="0"/>
        <w:rPr>
          <w:rFonts w:hint="eastAsia"/>
          <w:lang w:val="en-US" w:eastAsia="zh-CN"/>
        </w:rPr>
      </w:pPr>
      <w:r>
        <w:rPr>
          <w:rFonts w:hint="eastAsia"/>
          <w:lang w:val="en-US" w:eastAsia="zh-CN"/>
        </w:rPr>
        <w:t>3.学习宣传习近平总书记重要讲话精神，结合习近平总书记工作过的重要地方、党的十八大以来习近平总书记国内考察的重要足迹，在寻访实践中重温习近平总书记有关重要论述的精神要义。</w:t>
      </w:r>
    </w:p>
    <w:p>
      <w:pPr>
        <w:bidi w:val="0"/>
        <w:rPr>
          <w:rFonts w:hint="eastAsia"/>
          <w:lang w:val="en-US" w:eastAsia="zh-CN"/>
        </w:rPr>
      </w:pPr>
      <w:r>
        <w:rPr>
          <w:rFonts w:hint="eastAsia"/>
          <w:lang w:val="en-US" w:eastAsia="zh-CN"/>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bidi w:val="0"/>
        <w:rPr>
          <w:rFonts w:hint="eastAsia"/>
          <w:lang w:val="en-US" w:eastAsia="zh-CN"/>
        </w:rPr>
      </w:pPr>
      <w:r>
        <w:rPr>
          <w:rFonts w:hint="eastAsia"/>
          <w:lang w:val="en-US" w:eastAsia="zh-CN"/>
        </w:rPr>
        <w:t>5.学习宣传习近平总书记关于爱国主义教育的重要论述，表达青年学生的爱国之情、强国之志、报国之行。</w:t>
      </w:r>
    </w:p>
    <w:p>
      <w:pPr>
        <w:bidi w:val="0"/>
        <w:rPr>
          <w:rFonts w:hint="eastAsia"/>
          <w:lang w:val="en-US" w:eastAsia="zh-CN"/>
        </w:rPr>
      </w:pPr>
      <w:r>
        <w:rPr>
          <w:rFonts w:hint="eastAsia"/>
          <w:lang w:val="en-US" w:eastAsia="zh-CN"/>
        </w:rPr>
        <w:t>6.学习宣传习近平总书记关于网络强国的重要思想，引导青年大学生守护网络安全，投身信息化、数字化、智能化建设。</w:t>
      </w:r>
    </w:p>
    <w:p>
      <w:pPr>
        <w:bidi w:val="0"/>
        <w:rPr>
          <w:rFonts w:hint="eastAsia"/>
          <w:lang w:val="en-US" w:eastAsia="zh-CN"/>
        </w:rPr>
      </w:pPr>
      <w:r>
        <w:rPr>
          <w:rFonts w:hint="eastAsia"/>
          <w:lang w:val="en-US" w:eastAsia="zh-CN"/>
        </w:rPr>
        <w:t>7.学习宣传习近平法治思想，弘扬社会主义法治理念、法治精神，培育社会主义法治文化，不断提升法治意识和法治素养，自觉尊法学法守法用法。</w:t>
      </w:r>
    </w:p>
    <w:p>
      <w:pPr>
        <w:bidi w:val="0"/>
        <w:rPr>
          <w:rFonts w:hint="eastAsia"/>
          <w:lang w:val="en-US" w:eastAsia="zh-CN"/>
        </w:rPr>
      </w:pPr>
      <w:r>
        <w:rPr>
          <w:rFonts w:hint="eastAsia"/>
          <w:lang w:val="en-US" w:eastAsia="zh-CN"/>
        </w:rPr>
        <w:t>8.深入开展以党史为重点的“四史”宣传教育，学习宣传中国共产党人的精神谱系，弘扬伟大建党精神，用好红色资源，发扬红色传统，传承红色基因，赓续共产党人精神血脉。</w:t>
      </w:r>
    </w:p>
    <w:p>
      <w:pPr>
        <w:bidi w:val="0"/>
        <w:rPr>
          <w:rFonts w:hint="eastAsia"/>
          <w:lang w:val="en-US" w:eastAsia="zh-CN"/>
        </w:rPr>
      </w:pPr>
      <w:r>
        <w:rPr>
          <w:rFonts w:hint="eastAsia"/>
          <w:lang w:val="en-US" w:eastAsia="zh-CN"/>
        </w:rPr>
        <w:t>9.学习弘扬中华优秀传统文化、革命文化、社会主义先进文化，践行社会主义核心价值观。</w:t>
      </w:r>
    </w:p>
    <w:p>
      <w:pPr>
        <w:bidi w:val="0"/>
        <w:rPr>
          <w:rFonts w:hint="eastAsia"/>
          <w:lang w:val="en-US" w:eastAsia="zh-CN"/>
        </w:rPr>
      </w:pPr>
      <w:r>
        <w:rPr>
          <w:rFonts w:hint="eastAsia"/>
          <w:lang w:val="en-US" w:eastAsia="zh-CN"/>
        </w:rPr>
        <w:t>10.开展国家安全教育，树牢总体国家安全观，从政治安全、社会安全、网络安全、科技安全、生态安全、生物安全及反间防谍、反恐防恐、反邪教等方面阐释国家安全教育的重要性，自觉维护国家安全。</w:t>
      </w:r>
    </w:p>
    <w:p>
      <w:pPr>
        <w:bidi w:val="0"/>
        <w:rPr>
          <w:rFonts w:hint="eastAsia"/>
          <w:lang w:val="en-US" w:eastAsia="zh-CN"/>
        </w:rPr>
      </w:pPr>
      <w:r>
        <w:rPr>
          <w:rFonts w:hint="eastAsia"/>
          <w:lang w:val="en-US" w:eastAsia="zh-CN"/>
        </w:rPr>
        <w:t>11.开展网络文明教育，倡导文明理性健康上网，提升网络素养，增强辨别是非的能力，积极参与网络文明建设，争做校园好网民，营造清朗网络空间，共建美好网上精神家园。</w:t>
      </w:r>
    </w:p>
    <w:p>
      <w:pPr>
        <w:bidi w:val="0"/>
        <w:rPr>
          <w:rFonts w:hint="eastAsia"/>
          <w:lang w:val="en-US" w:eastAsia="zh-CN"/>
        </w:rPr>
      </w:pPr>
      <w:r>
        <w:rPr>
          <w:rFonts w:hint="eastAsia"/>
          <w:lang w:val="en-US" w:eastAsia="zh-CN"/>
        </w:rPr>
        <w:t>12.落实立德树人根本任务，深入实施“时代新人铸魂工程”，抓好后继有人根本大计，培养担当民族复兴大任的时代新人，提升高校思想政治教育时代性、针对性、科学性的思考和实践。</w:t>
      </w:r>
    </w:p>
    <w:p>
      <w:pPr>
        <w:bidi w:val="0"/>
        <w:rPr>
          <w:rFonts w:hint="eastAsia"/>
          <w:lang w:val="en-US" w:eastAsia="zh-CN"/>
        </w:rPr>
      </w:pPr>
      <w:r>
        <w:rPr>
          <w:rFonts w:hint="eastAsia"/>
          <w:lang w:val="en-US" w:eastAsia="zh-CN"/>
        </w:rPr>
        <w:t>13.推动“三全育人”综合改革，构建高校思想政治工作体系的思考与实践。</w:t>
      </w:r>
    </w:p>
    <w:p>
      <w:pPr>
        <w:bidi w:val="0"/>
        <w:rPr>
          <w:rFonts w:hint="eastAsia"/>
          <w:lang w:val="en-US" w:eastAsia="zh-CN"/>
        </w:rPr>
      </w:pPr>
      <w:r>
        <w:rPr>
          <w:rFonts w:hint="eastAsia"/>
          <w:lang w:val="en-US" w:eastAsia="zh-CN"/>
        </w:rPr>
        <w:t>14.促进教师做学生为学、为事、为人的示范，成为大先生的思考与实践。</w:t>
      </w:r>
    </w:p>
    <w:p>
      <w:pPr>
        <w:bidi w:val="0"/>
        <w:rPr>
          <w:rFonts w:hint="eastAsia"/>
          <w:lang w:val="en-US" w:eastAsia="zh-CN"/>
        </w:rPr>
      </w:pPr>
      <w:r>
        <w:rPr>
          <w:rFonts w:hint="eastAsia"/>
          <w:lang w:val="en-US" w:eastAsia="zh-CN"/>
        </w:rPr>
        <w:t>15.推进思政工作传统优势同信息技术融合，加强网络思政教育，提升网络舆论引导能力，运用互联网技术手段开展思政工作的对策分析。</w:t>
      </w:r>
    </w:p>
    <w:p>
      <w:pPr>
        <w:bidi w:val="0"/>
        <w:rPr>
          <w:rFonts w:hint="eastAsia"/>
          <w:lang w:val="en-US" w:eastAsia="zh-CN"/>
        </w:rPr>
      </w:pPr>
      <w:r>
        <w:rPr>
          <w:rFonts w:hint="eastAsia"/>
          <w:lang w:val="en-US" w:eastAsia="zh-CN"/>
        </w:rPr>
        <w:t>16.开展校园文化建设，实施校园文化提能增效，强化以文化人以文育人，培育优良校风学风。</w:t>
      </w:r>
    </w:p>
    <w:p>
      <w:pPr>
        <w:bidi w:val="0"/>
        <w:rPr>
          <w:rFonts w:hint="eastAsia"/>
          <w:lang w:val="en-US" w:eastAsia="zh-CN"/>
        </w:rPr>
      </w:pPr>
      <w:r>
        <w:rPr>
          <w:rFonts w:hint="eastAsia"/>
          <w:lang w:val="en-US" w:eastAsia="zh-CN"/>
        </w:rPr>
        <w:t>17.开展大学生心理健康教育，普及心理健康知识，培育理性平和、积极向上的健康心态。</w:t>
      </w:r>
    </w:p>
    <w:p>
      <w:pPr>
        <w:bidi w:val="0"/>
        <w:rPr>
          <w:rFonts w:hint="eastAsia"/>
          <w:lang w:val="en-US" w:eastAsia="zh-CN"/>
        </w:rPr>
      </w:pPr>
      <w:r>
        <w:rPr>
          <w:rFonts w:hint="eastAsia"/>
          <w:lang w:val="en-US" w:eastAsia="zh-CN"/>
        </w:rPr>
        <w:t>18.开展诚信教育，围绕学习学术、助学贷款、就业求职等方面的问题，提升新时代大学生诚信意识，营造守信良好氛围。</w:t>
      </w:r>
    </w:p>
    <w:p>
      <w:pPr>
        <w:bidi w:val="0"/>
        <w:rPr>
          <w:rFonts w:hint="eastAsia"/>
          <w:lang w:val="en-US" w:eastAsia="zh-CN"/>
        </w:rPr>
      </w:pPr>
      <w:r>
        <w:rPr>
          <w:rFonts w:hint="eastAsia"/>
          <w:lang w:val="en-US" w:eastAsia="zh-CN"/>
        </w:rPr>
        <w:t>19.铸牢中华民族共同体意识，增强听党话、感党恩、跟党走的政治自觉、思想自觉和行动自觉，厚植对中华民族的认同感，构建中华民族共有精神家园。</w:t>
      </w:r>
    </w:p>
    <w:p>
      <w:pPr>
        <w:bidi w:val="0"/>
        <w:rPr>
          <w:rFonts w:hint="eastAsia"/>
          <w:lang w:val="en-US" w:eastAsia="zh-CN"/>
        </w:rPr>
      </w:pPr>
      <w:r>
        <w:rPr>
          <w:rFonts w:hint="eastAsia"/>
          <w:lang w:val="en-US" w:eastAsia="zh-CN"/>
        </w:rPr>
        <w:t>20.共建和谐、平安、美丽校园，实施“一站式”学生社区综合治理创新，提升广大师生安全感、获得感、幸福感。</w:t>
      </w:r>
    </w:p>
    <w:p>
      <w:pPr>
        <w:bidi w:val="0"/>
        <w:rPr>
          <w:rFonts w:hint="eastAsia"/>
          <w:lang w:val="en-US" w:eastAsia="zh-CN"/>
        </w:rPr>
      </w:pPr>
      <w:r>
        <w:rPr>
          <w:rFonts w:hint="eastAsia"/>
          <w:lang w:val="en-US" w:eastAsia="zh-CN"/>
        </w:rPr>
        <w:t>21.防范电信网络诈骗，提高反诈防骗能力，提升师生自我防护和遵纪守法意识。</w:t>
      </w:r>
    </w:p>
    <w:p>
      <w:pPr>
        <w:bidi w:val="0"/>
        <w:rPr>
          <w:rFonts w:hint="eastAsia"/>
          <w:lang w:val="en-US" w:eastAsia="zh-CN"/>
        </w:rPr>
      </w:pPr>
      <w:r>
        <w:rPr>
          <w:rFonts w:hint="eastAsia"/>
          <w:lang w:val="en-US" w:eastAsia="zh-CN"/>
        </w:rPr>
        <w:t>22.积极开展绿色环保、书香阅读、厉行节约、禁毒防艾、扫黄打非等公益宣传。</w:t>
      </w:r>
    </w:p>
    <w:p>
      <w:pPr>
        <w:bidi w:val="0"/>
        <w:rPr>
          <w:rFonts w:hint="eastAsia" w:ascii="楷体" w:hAnsi="楷体" w:eastAsia="楷体" w:cs="楷体"/>
          <w:b/>
          <w:bCs/>
          <w:lang w:val="en-US" w:eastAsia="zh-CN"/>
        </w:rPr>
      </w:pPr>
      <w:r>
        <w:rPr>
          <w:rFonts w:hint="eastAsia" w:ascii="楷体" w:hAnsi="楷体" w:eastAsia="楷体" w:cs="楷体"/>
          <w:b/>
          <w:bCs/>
          <w:lang w:val="en-US" w:eastAsia="zh-CN"/>
        </w:rPr>
        <w:t>（供创作参考，不限于以上主题）</w:t>
      </w:r>
    </w:p>
    <w:p>
      <w:pPr>
        <w:rPr>
          <w:rFonts w:hint="eastAsia"/>
          <w:lang w:val="en-US" w:eastAsia="zh-CN"/>
        </w:rPr>
      </w:pPr>
      <w:r>
        <w:rPr>
          <w:rFonts w:hint="eastAsia"/>
          <w:lang w:val="en-US" w:eastAsia="zh-CN"/>
        </w:rPr>
        <w:br w:type="page"/>
      </w:r>
    </w:p>
    <w:p>
      <w:pPr>
        <w:spacing w:line="540" w:lineRule="exact"/>
        <w:ind w:firstLine="0" w:firstLineChars="0"/>
        <w:jc w:val="both"/>
        <w:rPr>
          <w:rFonts w:hint="eastAsia" w:ascii="黑体" w:hAnsi="黑体" w:eastAsia="黑体" w:cs="黑体"/>
          <w:bCs/>
          <w:kern w:val="0"/>
          <w:sz w:val="32"/>
          <w:szCs w:val="32"/>
        </w:rPr>
      </w:pPr>
      <w:r>
        <w:rPr>
          <w:rFonts w:hint="eastAsia" w:ascii="黑体" w:hAnsi="黑体" w:eastAsia="黑体" w:cs="黑体"/>
          <w:bCs/>
          <w:kern w:val="0"/>
          <w:sz w:val="32"/>
          <w:szCs w:val="32"/>
        </w:rPr>
        <w:t>附2</w:t>
      </w:r>
    </w:p>
    <w:p>
      <w:pPr>
        <w:spacing w:line="560" w:lineRule="exact"/>
        <w:ind w:firstLine="0" w:firstLineChars="0"/>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第七届全国高校网络教育优秀作品推选展示活动</w:t>
      </w:r>
    </w:p>
    <w:p>
      <w:pPr>
        <w:spacing w:line="560" w:lineRule="exact"/>
        <w:ind w:firstLine="0" w:firstLineChars="0"/>
        <w:jc w:val="center"/>
        <w:rPr>
          <w:rFonts w:ascii="Times New Roman" w:hAnsi="Times New Roman" w:eastAsia="黑体" w:cs="Times New Roman"/>
          <w:kern w:val="0"/>
          <w:sz w:val="28"/>
          <w:szCs w:val="28"/>
        </w:rPr>
      </w:pPr>
      <w:r>
        <w:rPr>
          <w:rFonts w:hint="eastAsia" w:ascii="方正小标宋简体" w:hAnsi="方正小标宋简体" w:eastAsia="方正小标宋简体" w:cs="方正小标宋简体"/>
          <w:kern w:val="0"/>
          <w:sz w:val="32"/>
          <w:szCs w:val="32"/>
        </w:rPr>
        <w:t>作品征集信息表</w:t>
      </w:r>
    </w:p>
    <w:tbl>
      <w:tblPr>
        <w:tblStyle w:val="7"/>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ind w:firstLine="0" w:firstLineChars="0"/>
              <w:jc w:val="center"/>
              <w:rPr>
                <w:rFonts w:ascii="Times New Roman" w:hAnsi="Times New Roman" w:eastAsia="等线" w:cs="Times New Roman"/>
                <w:kern w:val="0"/>
                <w:sz w:val="24"/>
              </w:rPr>
            </w:pPr>
          </w:p>
        </w:tc>
        <w:tc>
          <w:tcPr>
            <w:tcW w:w="1275" w:type="dxa"/>
            <w:vAlign w:val="center"/>
          </w:tcPr>
          <w:p>
            <w:pPr>
              <w:widowControl/>
              <w:adjustRightInd w:val="0"/>
              <w:snapToGrid w:val="0"/>
              <w:spacing w:line="400" w:lineRule="exac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推荐类型</w:t>
            </w:r>
          </w:p>
        </w:tc>
        <w:tc>
          <w:tcPr>
            <w:tcW w:w="3525" w:type="dxa"/>
            <w:gridSpan w:val="2"/>
          </w:tcPr>
          <w:p>
            <w:pPr>
              <w:adjustRightInd w:val="0"/>
              <w:snapToGrid w:val="0"/>
              <w:spacing w:line="400" w:lineRule="exact"/>
              <w:ind w:firstLine="0" w:firstLineChars="0"/>
              <w:jc w:val="both"/>
              <w:rPr>
                <w:rFonts w:ascii="Times New Roman" w:hAnsi="Times New Roman" w:eastAsia="等线" w:cs="Times New Roman"/>
                <w:kern w:val="0"/>
                <w:sz w:val="24"/>
                <w:szCs w:val="28"/>
              </w:rPr>
            </w:pPr>
            <w:r>
              <w:rPr>
                <w:rFonts w:ascii="Times New Roman" w:hAnsi="Times New Roman" w:eastAsia="等线" w:cs="Times New Roman"/>
                <w:kern w:val="0"/>
                <w:sz w:val="24"/>
                <w:szCs w:val="28"/>
              </w:rPr>
              <w:sym w:font="Wingdings 2" w:char="00A3"/>
            </w:r>
            <w:r>
              <w:rPr>
                <w:rFonts w:ascii="Times New Roman" w:hAnsi="Times New Roman" w:eastAsia="等线" w:cs="Times New Roman"/>
                <w:kern w:val="0"/>
                <w:sz w:val="24"/>
                <w:szCs w:val="28"/>
              </w:rPr>
              <w:t>直属高校及部省合建高校推荐</w:t>
            </w:r>
          </w:p>
          <w:p>
            <w:pPr>
              <w:widowControl/>
              <w:adjustRightInd w:val="0"/>
              <w:snapToGrid w:val="0"/>
              <w:spacing w:line="400" w:lineRule="exact"/>
              <w:ind w:firstLine="0" w:firstLineChars="0"/>
              <w:jc w:val="left"/>
              <w:rPr>
                <w:rFonts w:ascii="Times New Roman" w:hAnsi="Times New Roman" w:eastAsia="等线" w:cs="Times New Roman"/>
                <w:kern w:val="0"/>
                <w:sz w:val="24"/>
              </w:rPr>
            </w:pPr>
            <w:r>
              <w:rPr>
                <w:rFonts w:ascii="Times New Roman" w:hAnsi="Times New Roman" w:eastAsia="等线" w:cs="Times New Roman"/>
                <w:kern w:val="0"/>
                <w:sz w:val="24"/>
                <w:szCs w:val="28"/>
              </w:rPr>
              <w:sym w:font="Wingdings 2" w:char="00A3"/>
            </w:r>
            <w:r>
              <w:rPr>
                <w:rFonts w:ascii="Times New Roman" w:hAnsi="Times New Roman" w:eastAsia="等线"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360" w:lineRule="exac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作者信息</w:t>
            </w:r>
          </w:p>
          <w:p>
            <w:pPr>
              <w:widowControl/>
              <w:spacing w:line="360" w:lineRule="exact"/>
              <w:ind w:firstLine="0" w:firstLineChars="0"/>
              <w:jc w:val="both"/>
              <w:rPr>
                <w:rFonts w:ascii="Times New Roman" w:hAnsi="Times New Roman" w:eastAsia="等线" w:cs="Times New Roman"/>
                <w:spacing w:val="-12"/>
                <w:kern w:val="0"/>
                <w:sz w:val="24"/>
              </w:rPr>
            </w:pPr>
            <w:r>
              <w:rPr>
                <w:rFonts w:ascii="Times New Roman" w:hAnsi="Times New Roman" w:eastAsia="等线" w:cs="Times New Roman"/>
                <w:kern w:val="0"/>
                <w:sz w:val="24"/>
              </w:rPr>
              <w:t>（网络文章作者限1人，微课及工作案例作者最多3人，新媒体作品最多6人）</w:t>
            </w:r>
          </w:p>
        </w:tc>
        <w:tc>
          <w:tcPr>
            <w:tcW w:w="1417" w:type="dxa"/>
            <w:tcMar>
              <w:top w:w="0" w:type="dxa"/>
              <w:left w:w="108" w:type="dxa"/>
              <w:bottom w:w="0" w:type="dxa"/>
              <w:right w:w="108" w:type="dxa"/>
            </w:tcMar>
            <w:vAlign w:val="center"/>
          </w:tcPr>
          <w:p>
            <w:pPr>
              <w:widowControl/>
              <w:adjustRightInd w:val="0"/>
              <w:snapToGrid w:val="0"/>
              <w:spacing w:line="400" w:lineRule="atLeas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姓    名</w:t>
            </w:r>
          </w:p>
        </w:tc>
        <w:tc>
          <w:tcPr>
            <w:tcW w:w="2693" w:type="dxa"/>
            <w:gridSpan w:val="2"/>
            <w:tcMar>
              <w:top w:w="0" w:type="dxa"/>
              <w:left w:w="108" w:type="dxa"/>
              <w:bottom w:w="0" w:type="dxa"/>
              <w:right w:w="108" w:type="dxa"/>
            </w:tcMar>
            <w:vAlign w:val="center"/>
          </w:tcPr>
          <w:p>
            <w:pPr>
              <w:adjustRightInd w:val="0"/>
              <w:snapToGrid w:val="0"/>
              <w:spacing w:line="400" w:lineRule="atLeast"/>
              <w:ind w:left="150"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学校</w:t>
            </w:r>
          </w:p>
        </w:tc>
        <w:tc>
          <w:tcPr>
            <w:tcW w:w="1701" w:type="dxa"/>
            <w:tcMar>
              <w:top w:w="0" w:type="dxa"/>
              <w:left w:w="108" w:type="dxa"/>
              <w:bottom w:w="0" w:type="dxa"/>
              <w:right w:w="108" w:type="dxa"/>
            </w:tcMar>
            <w:vAlign w:val="center"/>
          </w:tcPr>
          <w:p>
            <w:pPr>
              <w:widowControl/>
              <w:adjustRightInd w:val="0"/>
              <w:snapToGrid w:val="0"/>
              <w:spacing w:line="400" w:lineRule="atLeas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职务/职称</w:t>
            </w:r>
          </w:p>
        </w:tc>
        <w:tc>
          <w:tcPr>
            <w:tcW w:w="1824" w:type="dxa"/>
            <w:tcMar>
              <w:top w:w="0" w:type="dxa"/>
              <w:left w:w="108" w:type="dxa"/>
              <w:bottom w:w="0" w:type="dxa"/>
              <w:right w:w="108" w:type="dxa"/>
            </w:tcMar>
            <w:vAlign w:val="center"/>
          </w:tcPr>
          <w:p>
            <w:pPr>
              <w:widowControl/>
              <w:adjustRightInd w:val="0"/>
              <w:snapToGrid w:val="0"/>
              <w:spacing w:line="400" w:lineRule="atLeas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手机（务必作者本人手机号码）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ind w:firstLine="0" w:firstLineChars="0"/>
              <w:jc w:val="left"/>
              <w:rPr>
                <w:rFonts w:ascii="Times New Roman" w:hAnsi="Times New Roman" w:eastAsia="等线"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33" w:hRule="atLeast"/>
          <w:jc w:val="center"/>
        </w:trPr>
        <w:tc>
          <w:tcPr>
            <w:tcW w:w="1316" w:type="dxa"/>
            <w:vMerge w:val="continue"/>
            <w:vAlign w:val="center"/>
          </w:tcPr>
          <w:p>
            <w:pPr>
              <w:widowControl/>
              <w:spacing w:line="560" w:lineRule="exact"/>
              <w:ind w:firstLine="0" w:firstLineChars="0"/>
              <w:jc w:val="left"/>
              <w:rPr>
                <w:rFonts w:ascii="Times New Roman" w:hAnsi="Times New Roman" w:eastAsia="等线"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08" w:hRule="atLeast"/>
          <w:jc w:val="center"/>
        </w:trPr>
        <w:tc>
          <w:tcPr>
            <w:tcW w:w="1316" w:type="dxa"/>
            <w:vMerge w:val="continue"/>
            <w:vAlign w:val="center"/>
          </w:tcPr>
          <w:p>
            <w:pPr>
              <w:widowControl/>
              <w:spacing w:line="560" w:lineRule="exact"/>
              <w:ind w:firstLine="0" w:firstLineChars="0"/>
              <w:jc w:val="left"/>
              <w:rPr>
                <w:rFonts w:ascii="Times New Roman" w:hAnsi="Times New Roman" w:eastAsia="等线"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45" w:hRule="atLeast"/>
          <w:jc w:val="center"/>
        </w:trPr>
        <w:tc>
          <w:tcPr>
            <w:tcW w:w="1316" w:type="dxa"/>
            <w:vMerge w:val="continue"/>
            <w:vAlign w:val="center"/>
          </w:tcPr>
          <w:p>
            <w:pPr>
              <w:widowControl/>
              <w:spacing w:line="560" w:lineRule="exact"/>
              <w:ind w:firstLine="0" w:firstLineChars="0"/>
              <w:jc w:val="left"/>
              <w:rPr>
                <w:rFonts w:ascii="Times New Roman" w:hAnsi="Times New Roman" w:eastAsia="等线"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ind w:firstLine="0" w:firstLineChars="0"/>
              <w:jc w:val="left"/>
              <w:rPr>
                <w:rFonts w:ascii="Times New Roman" w:hAnsi="Times New Roman" w:eastAsia="等线"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ind w:firstLine="0" w:firstLineChars="0"/>
              <w:jc w:val="left"/>
              <w:rPr>
                <w:rFonts w:ascii="Times New Roman" w:hAnsi="Times New Roman" w:eastAsia="等线"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ind w:firstLine="0" w:firstLineChars="0"/>
              <w:jc w:val="center"/>
              <w:rPr>
                <w:rFonts w:ascii="Times New Roman" w:hAnsi="Times New Roman" w:eastAsia="等线"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68" w:hRule="atLeast"/>
          <w:jc w:val="center"/>
        </w:trPr>
        <w:tc>
          <w:tcPr>
            <w:tcW w:w="1316" w:type="dxa"/>
            <w:vMerge w:val="restart"/>
            <w:tcMar>
              <w:top w:w="0" w:type="dxa"/>
              <w:left w:w="108" w:type="dxa"/>
              <w:bottom w:w="0" w:type="dxa"/>
              <w:right w:w="108" w:type="dxa"/>
            </w:tcMar>
            <w:vAlign w:val="center"/>
          </w:tcPr>
          <w:p>
            <w:pPr>
              <w:widowControl/>
              <w:spacing w:line="400" w:lineRule="exac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作品信息</w:t>
            </w:r>
          </w:p>
          <w:p>
            <w:pPr>
              <w:spacing w:line="400" w:lineRule="exact"/>
              <w:ind w:firstLine="0" w:firstLineChars="0"/>
              <w:jc w:val="center"/>
              <w:rPr>
                <w:rFonts w:ascii="Times New Roman" w:hAnsi="Times New Roman" w:eastAsia="等线"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ind w:firstLine="0" w:firstLineChars="0"/>
              <w:jc w:val="both"/>
              <w:rPr>
                <w:rFonts w:ascii="Times New Roman" w:hAnsi="Times New Roman" w:eastAsia="等线"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ind w:firstLine="0" w:firstLineChars="0"/>
              <w:jc w:val="center"/>
              <w:rPr>
                <w:rFonts w:ascii="Times New Roman" w:hAnsi="Times New Roman" w:eastAsia="等线" w:cs="Times New Roman"/>
                <w:kern w:val="0"/>
                <w:sz w:val="24"/>
              </w:rPr>
            </w:pPr>
          </w:p>
        </w:tc>
        <w:tc>
          <w:tcPr>
            <w:tcW w:w="1417" w:type="dxa"/>
            <w:tcMar>
              <w:top w:w="0" w:type="dxa"/>
              <w:left w:w="108" w:type="dxa"/>
              <w:bottom w:w="0" w:type="dxa"/>
              <w:right w:w="108" w:type="dxa"/>
            </w:tcMar>
            <w:vAlign w:val="center"/>
          </w:tcPr>
          <w:p>
            <w:pPr>
              <w:widowControl/>
              <w:spacing w:line="560" w:lineRule="exac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作品类别</w:t>
            </w:r>
          </w:p>
        </w:tc>
        <w:tc>
          <w:tcPr>
            <w:tcW w:w="6218" w:type="dxa"/>
            <w:gridSpan w:val="4"/>
            <w:tcMar>
              <w:top w:w="0" w:type="dxa"/>
              <w:left w:w="108" w:type="dxa"/>
              <w:bottom w:w="0" w:type="dxa"/>
              <w:right w:w="108" w:type="dxa"/>
            </w:tcMar>
            <w:vAlign w:val="center"/>
          </w:tcPr>
          <w:p>
            <w:pPr>
              <w:widowControl/>
              <w:spacing w:line="400" w:lineRule="exact"/>
              <w:ind w:firstLine="0" w:firstLineChars="0"/>
              <w:jc w:val="both"/>
              <w:rPr>
                <w:rFonts w:ascii="Times New Roman" w:hAnsi="Times New Roman" w:eastAsia="等线" w:cs="Times New Roman"/>
                <w:kern w:val="0"/>
                <w:sz w:val="24"/>
              </w:rPr>
            </w:pPr>
            <w:r>
              <w:rPr>
                <w:rFonts w:ascii="Times New Roman" w:hAnsi="Times New Roman" w:eastAsia="等线" w:cs="Times New Roman"/>
                <w:kern w:val="0"/>
                <w:sz w:val="24"/>
              </w:rPr>
              <w:sym w:font="Wingdings 2" w:char="00A3"/>
            </w:r>
            <w:r>
              <w:rPr>
                <w:rFonts w:ascii="Times New Roman" w:hAnsi="Times New Roman" w:eastAsia="等线" w:cs="Times New Roman"/>
                <w:kern w:val="0"/>
                <w:sz w:val="24"/>
              </w:rPr>
              <w:t xml:space="preserve">网络文章   </w:t>
            </w:r>
            <w:r>
              <w:rPr>
                <w:rFonts w:ascii="Times New Roman" w:hAnsi="Times New Roman" w:eastAsia="等线" w:cs="Times New Roman"/>
                <w:kern w:val="0"/>
                <w:sz w:val="24"/>
              </w:rPr>
              <w:sym w:font="Wingdings 2" w:char="00A3"/>
            </w:r>
            <w:r>
              <w:rPr>
                <w:rFonts w:ascii="Times New Roman" w:hAnsi="Times New Roman" w:eastAsia="等线" w:cs="Times New Roman"/>
                <w:kern w:val="0"/>
                <w:sz w:val="24"/>
              </w:rPr>
              <w:t xml:space="preserve">工作案例   </w:t>
            </w:r>
            <w:r>
              <w:rPr>
                <w:rFonts w:ascii="Times New Roman" w:hAnsi="Times New Roman" w:eastAsia="等线" w:cs="Times New Roman"/>
                <w:kern w:val="0"/>
                <w:sz w:val="24"/>
              </w:rPr>
              <w:sym w:font="Wingdings 2" w:char="00A3"/>
            </w:r>
            <w:r>
              <w:rPr>
                <w:rFonts w:ascii="Times New Roman" w:hAnsi="Times New Roman" w:eastAsia="等线" w:cs="Times New Roman"/>
                <w:kern w:val="0"/>
                <w:sz w:val="24"/>
              </w:rPr>
              <w:t xml:space="preserve">微课    </w:t>
            </w:r>
            <w:r>
              <w:rPr>
                <w:rFonts w:ascii="Times New Roman" w:hAnsi="Times New Roman" w:eastAsia="等线" w:cs="Times New Roman"/>
                <w:kern w:val="0"/>
                <w:sz w:val="24"/>
              </w:rPr>
              <w:sym w:font="Wingdings 2" w:char="00A3"/>
            </w:r>
            <w:r>
              <w:rPr>
                <w:rFonts w:ascii="Times New Roman" w:hAnsi="Times New Roman" w:eastAsia="等线" w:cs="Times New Roman"/>
                <w:kern w:val="0"/>
                <w:sz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vMerge w:val="continue"/>
            <w:tcMar>
              <w:top w:w="0" w:type="dxa"/>
              <w:left w:w="108" w:type="dxa"/>
              <w:bottom w:w="0" w:type="dxa"/>
              <w:right w:w="108" w:type="dxa"/>
            </w:tcMar>
            <w:vAlign w:val="center"/>
          </w:tcPr>
          <w:p>
            <w:pPr>
              <w:widowControl/>
              <w:spacing w:line="400" w:lineRule="exact"/>
              <w:ind w:firstLine="0" w:firstLineChars="0"/>
              <w:jc w:val="center"/>
              <w:rPr>
                <w:rFonts w:ascii="Times New Roman" w:hAnsi="Times New Roman" w:eastAsia="等线" w:cs="Times New Roman"/>
                <w:kern w:val="0"/>
                <w:sz w:val="24"/>
              </w:rPr>
            </w:pPr>
          </w:p>
        </w:tc>
        <w:tc>
          <w:tcPr>
            <w:tcW w:w="1417" w:type="dxa"/>
            <w:tcMar>
              <w:top w:w="0" w:type="dxa"/>
              <w:left w:w="108" w:type="dxa"/>
              <w:bottom w:w="0" w:type="dxa"/>
              <w:right w:w="108" w:type="dxa"/>
            </w:tcMar>
            <w:vAlign w:val="center"/>
          </w:tcPr>
          <w:p>
            <w:pPr>
              <w:widowControl/>
              <w:spacing w:line="400" w:lineRule="exac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作品简介（可附页）</w:t>
            </w:r>
          </w:p>
        </w:tc>
        <w:tc>
          <w:tcPr>
            <w:tcW w:w="6218" w:type="dxa"/>
            <w:gridSpan w:val="4"/>
            <w:tcMar>
              <w:left w:w="28" w:type="dxa"/>
            </w:tcMar>
          </w:tcPr>
          <w:p>
            <w:pPr>
              <w:widowControl/>
              <w:spacing w:line="560" w:lineRule="exact"/>
              <w:ind w:firstLine="0" w:firstLineChars="0"/>
              <w:jc w:val="left"/>
              <w:rPr>
                <w:rFonts w:ascii="Times New Roman" w:hAnsi="Times New Roman" w:eastAsia="等线"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tcMar>
              <w:top w:w="0" w:type="dxa"/>
              <w:left w:w="108" w:type="dxa"/>
              <w:bottom w:w="0" w:type="dxa"/>
              <w:right w:w="108" w:type="dxa"/>
            </w:tcMar>
            <w:vAlign w:val="center"/>
          </w:tcPr>
          <w:p>
            <w:pPr>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推荐单位</w:t>
            </w:r>
          </w:p>
          <w:p>
            <w:pPr>
              <w:widowControl/>
              <w:spacing w:line="400" w:lineRule="exact"/>
              <w:ind w:firstLine="0" w:firstLineChars="0"/>
              <w:jc w:val="center"/>
              <w:rPr>
                <w:rFonts w:ascii="Times New Roman" w:hAnsi="Times New Roman" w:eastAsia="等线" w:cs="Times New Roman"/>
                <w:kern w:val="0"/>
                <w:sz w:val="24"/>
              </w:rPr>
            </w:pPr>
            <w:r>
              <w:rPr>
                <w:rFonts w:ascii="Times New Roman" w:hAnsi="Times New Roman" w:eastAsia="等线" w:cs="Times New Roman"/>
                <w:sz w:val="24"/>
              </w:rPr>
              <w:t>意见</w:t>
            </w:r>
          </w:p>
        </w:tc>
        <w:tc>
          <w:tcPr>
            <w:tcW w:w="7635" w:type="dxa"/>
            <w:gridSpan w:val="5"/>
            <w:tcMar>
              <w:top w:w="0" w:type="dxa"/>
              <w:left w:w="108" w:type="dxa"/>
              <w:bottom w:w="0" w:type="dxa"/>
              <w:right w:w="108" w:type="dxa"/>
            </w:tcMar>
          </w:tcPr>
          <w:p>
            <w:pPr>
              <w:widowControl/>
              <w:spacing w:line="560" w:lineRule="exact"/>
              <w:ind w:firstLine="0" w:firstLineChars="0"/>
              <w:jc w:val="left"/>
              <w:rPr>
                <w:rFonts w:ascii="Times New Roman" w:hAnsi="Times New Roman" w:eastAsia="等线" w:cs="Times New Roman"/>
                <w:kern w:val="0"/>
                <w:sz w:val="24"/>
              </w:rPr>
            </w:pPr>
          </w:p>
          <w:p>
            <w:pPr>
              <w:widowControl/>
              <w:spacing w:line="560" w:lineRule="exact"/>
              <w:ind w:firstLine="0" w:firstLineChars="0"/>
              <w:jc w:val="left"/>
              <w:rPr>
                <w:rFonts w:ascii="Times New Roman" w:hAnsi="Times New Roman" w:eastAsia="等线" w:cs="Times New Roman"/>
                <w:kern w:val="0"/>
                <w:sz w:val="24"/>
              </w:rPr>
            </w:pPr>
            <w:r>
              <w:rPr>
                <w:rFonts w:ascii="Times New Roman" w:hAnsi="Times New Roman" w:eastAsia="等线" w:cs="Times New Roman"/>
                <w:kern w:val="0"/>
                <w:sz w:val="24"/>
              </w:rPr>
              <w:t>负责人</w:t>
            </w:r>
            <w:r>
              <w:rPr>
                <w:rFonts w:hint="eastAsia" w:ascii="Times New Roman" w:hAnsi="Times New Roman" w:eastAsia="等线" w:cs="Times New Roman"/>
                <w:kern w:val="0"/>
                <w:sz w:val="24"/>
                <w:lang w:eastAsia="zh-CN"/>
              </w:rPr>
              <w:t>：</w:t>
            </w:r>
            <w:r>
              <w:rPr>
                <w:rFonts w:ascii="Times New Roman" w:hAnsi="Times New Roman" w:eastAsia="等线" w:cs="Times New Roman"/>
                <w:kern w:val="0"/>
                <w:sz w:val="24"/>
              </w:rPr>
              <w:t xml:space="preserve">                             </w:t>
            </w:r>
          </w:p>
          <w:p>
            <w:pPr>
              <w:widowControl/>
              <w:spacing w:line="560" w:lineRule="exac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 xml:space="preserve">                       （盖章）</w:t>
            </w:r>
          </w:p>
          <w:p>
            <w:pPr>
              <w:widowControl/>
              <w:spacing w:line="560" w:lineRule="exact"/>
              <w:ind w:right="560" w:firstLine="4560" w:firstLineChars="1900"/>
              <w:jc w:val="both"/>
              <w:rPr>
                <w:rFonts w:ascii="Times New Roman" w:hAnsi="Times New Roman" w:eastAsia="等线" w:cs="Times New Roman"/>
                <w:kern w:val="0"/>
                <w:sz w:val="24"/>
              </w:rPr>
            </w:pPr>
            <w:r>
              <w:rPr>
                <w:rFonts w:ascii="Times New Roman" w:hAnsi="Times New Roman" w:eastAsia="等线" w:cs="Times New Roman"/>
                <w:kern w:val="0"/>
                <w:sz w:val="24"/>
              </w:rPr>
              <w:t>年  月  日</w:t>
            </w:r>
          </w:p>
        </w:tc>
      </w:tr>
    </w:tbl>
    <w:p>
      <w:pPr>
        <w:spacing w:line="360" w:lineRule="exact"/>
        <w:ind w:firstLine="190" w:firstLineChars="100"/>
        <w:jc w:val="left"/>
        <w:rPr>
          <w:rFonts w:ascii="Times New Roman" w:hAnsi="Times New Roman" w:eastAsia="等线" w:cs="Times New Roman"/>
          <w:spacing w:val="-10"/>
          <w:kern w:val="0"/>
          <w:sz w:val="21"/>
          <w:szCs w:val="21"/>
        </w:rPr>
      </w:pPr>
      <w:r>
        <w:rPr>
          <w:rFonts w:ascii="Times New Roman" w:hAnsi="Times New Roman" w:eastAsia="等线" w:cs="Times New Roman"/>
          <w:spacing w:val="-10"/>
          <w:kern w:val="0"/>
          <w:sz w:val="21"/>
          <w:szCs w:val="21"/>
        </w:rPr>
        <w:t>备注：1.</w:t>
      </w:r>
      <w:r>
        <w:rPr>
          <w:rFonts w:ascii="Times New Roman" w:hAnsi="Times New Roman" w:eastAsia="等线" w:cs="Times New Roman"/>
          <w:sz w:val="21"/>
        </w:rPr>
        <w:t>电子档标题注明“作品类别+推荐单位名称+信息表”。</w:t>
      </w:r>
    </w:p>
    <w:p>
      <w:pPr>
        <w:spacing w:line="360" w:lineRule="exact"/>
        <w:ind w:left="735" w:firstLine="0" w:firstLineChars="0"/>
        <w:jc w:val="left"/>
        <w:rPr>
          <w:rFonts w:ascii="等线" w:hAnsi="等线" w:eastAsia="等线" w:cs="Times New Roman"/>
          <w:sz w:val="21"/>
        </w:rPr>
      </w:pPr>
      <w:r>
        <w:rPr>
          <w:rFonts w:ascii="Times New Roman" w:hAnsi="Times New Roman" w:eastAsia="等线" w:cs="Times New Roman"/>
          <w:sz w:val="21"/>
        </w:rPr>
        <w:t>2.个人（团队）自荐不用填写此表。</w:t>
      </w:r>
    </w:p>
    <w:p>
      <w:pPr>
        <w:spacing w:line="560" w:lineRule="exact"/>
        <w:ind w:firstLine="0" w:firstLineChars="0"/>
        <w:jc w:val="both"/>
        <w:rPr>
          <w:rFonts w:hint="eastAsia" w:ascii="黑体" w:hAnsi="黑体" w:eastAsia="黑体" w:cs="黑体"/>
          <w:b/>
          <w:kern w:val="0"/>
          <w:sz w:val="32"/>
          <w:szCs w:val="32"/>
        </w:rPr>
      </w:pPr>
      <w:r>
        <w:rPr>
          <w:rFonts w:hint="eastAsia" w:ascii="黑体" w:hAnsi="黑体" w:eastAsia="黑体" w:cs="黑体"/>
          <w:bCs/>
          <w:kern w:val="0"/>
          <w:sz w:val="32"/>
          <w:szCs w:val="32"/>
        </w:rPr>
        <w:t>附3</w:t>
      </w:r>
    </w:p>
    <w:p>
      <w:pPr>
        <w:spacing w:line="560" w:lineRule="exact"/>
        <w:ind w:firstLine="0" w:firstLineChars="0"/>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第七届全国高校网络教育优秀作品推选展示活动</w:t>
      </w:r>
    </w:p>
    <w:p>
      <w:pPr>
        <w:spacing w:line="560" w:lineRule="exact"/>
        <w:ind w:firstLine="0" w:firstLineChars="0"/>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作品征集汇总表</w:t>
      </w:r>
    </w:p>
    <w:tbl>
      <w:tblPr>
        <w:tblStyle w:val="7"/>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176"/>
        <w:gridCol w:w="163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推荐单位</w:t>
            </w:r>
          </w:p>
        </w:tc>
        <w:tc>
          <w:tcPr>
            <w:tcW w:w="2704" w:type="dxa"/>
            <w:gridSpan w:val="4"/>
            <w:vAlign w:val="center"/>
          </w:tcPr>
          <w:p>
            <w:pPr>
              <w:adjustRightInd w:val="0"/>
              <w:snapToGrid w:val="0"/>
              <w:spacing w:line="400" w:lineRule="exact"/>
              <w:ind w:firstLine="0" w:firstLineChars="0"/>
              <w:jc w:val="both"/>
              <w:rPr>
                <w:rFonts w:ascii="Times New Roman" w:hAnsi="Times New Roman" w:eastAsia="等线" w:cs="Times New Roman"/>
                <w:sz w:val="24"/>
              </w:rPr>
            </w:pPr>
          </w:p>
        </w:tc>
        <w:tc>
          <w:tcPr>
            <w:tcW w:w="1176" w:type="dxa"/>
            <w:vAlign w:val="center"/>
          </w:tcPr>
          <w:p>
            <w:pPr>
              <w:adjustRightInd w:val="0"/>
              <w:snapToGrid w:val="0"/>
              <w:spacing w:line="400" w:lineRule="exact"/>
              <w:ind w:firstLine="0" w:firstLineChars="0"/>
              <w:jc w:val="both"/>
              <w:rPr>
                <w:rFonts w:ascii="Times New Roman" w:hAnsi="Times New Roman" w:eastAsia="等线" w:cs="Times New Roman"/>
                <w:sz w:val="24"/>
              </w:rPr>
            </w:pPr>
            <w:r>
              <w:rPr>
                <w:rFonts w:ascii="Times New Roman" w:hAnsi="Times New Roman" w:eastAsia="等线" w:cs="Times New Roman"/>
                <w:sz w:val="24"/>
              </w:rPr>
              <w:t>推荐类型</w:t>
            </w:r>
          </w:p>
        </w:tc>
        <w:tc>
          <w:tcPr>
            <w:tcW w:w="3777" w:type="dxa"/>
            <w:gridSpan w:val="2"/>
            <w:vAlign w:val="center"/>
          </w:tcPr>
          <w:p>
            <w:pPr>
              <w:adjustRightInd w:val="0"/>
              <w:snapToGrid w:val="0"/>
              <w:spacing w:line="400" w:lineRule="exact"/>
              <w:ind w:firstLine="0" w:firstLineChars="0"/>
              <w:jc w:val="both"/>
              <w:rPr>
                <w:rFonts w:ascii="Times New Roman" w:hAnsi="Times New Roman" w:eastAsia="等线" w:cs="Times New Roman"/>
                <w:kern w:val="0"/>
                <w:sz w:val="24"/>
                <w:szCs w:val="28"/>
              </w:rPr>
            </w:pPr>
            <w:r>
              <w:rPr>
                <w:rFonts w:ascii="Times New Roman" w:hAnsi="Times New Roman" w:eastAsia="等线" w:cs="Times New Roman"/>
                <w:kern w:val="0"/>
                <w:sz w:val="24"/>
                <w:szCs w:val="28"/>
              </w:rPr>
              <w:sym w:font="Wingdings 2" w:char="00A3"/>
            </w:r>
            <w:r>
              <w:rPr>
                <w:rFonts w:ascii="Times New Roman" w:hAnsi="Times New Roman" w:eastAsia="等线" w:cs="Times New Roman"/>
                <w:kern w:val="0"/>
                <w:sz w:val="24"/>
                <w:szCs w:val="28"/>
              </w:rPr>
              <w:t>直属高校及部省合建高校推荐</w:t>
            </w:r>
          </w:p>
          <w:p>
            <w:pPr>
              <w:adjustRightInd w:val="0"/>
              <w:snapToGrid w:val="0"/>
              <w:spacing w:line="400" w:lineRule="exact"/>
              <w:ind w:firstLine="0" w:firstLineChars="0"/>
              <w:jc w:val="both"/>
              <w:rPr>
                <w:rFonts w:ascii="Times New Roman" w:hAnsi="Times New Roman" w:eastAsia="等线" w:cs="Times New Roman"/>
                <w:sz w:val="24"/>
              </w:rPr>
            </w:pPr>
            <w:r>
              <w:rPr>
                <w:rFonts w:ascii="Times New Roman" w:hAnsi="Times New Roman" w:eastAsia="等线" w:cs="Times New Roman"/>
                <w:kern w:val="0"/>
                <w:sz w:val="24"/>
                <w:szCs w:val="28"/>
              </w:rPr>
              <w:sym w:font="Wingdings 2" w:char="00A3"/>
            </w:r>
            <w:r>
              <w:rPr>
                <w:rFonts w:ascii="Times New Roman" w:hAnsi="Times New Roman" w:eastAsia="等线"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推荐单位</w:t>
            </w:r>
          </w:p>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联系人</w:t>
            </w:r>
          </w:p>
        </w:tc>
        <w:tc>
          <w:tcPr>
            <w:tcW w:w="1423" w:type="dxa"/>
            <w:gridSpan w:val="3"/>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姓    名</w:t>
            </w:r>
          </w:p>
        </w:tc>
        <w:tc>
          <w:tcPr>
            <w:tcW w:w="2457" w:type="dxa"/>
            <w:gridSpan w:val="2"/>
          </w:tcPr>
          <w:p>
            <w:pPr>
              <w:adjustRightInd w:val="0"/>
              <w:snapToGrid w:val="0"/>
              <w:spacing w:line="400" w:lineRule="exact"/>
              <w:ind w:firstLine="0" w:firstLineChars="0"/>
              <w:jc w:val="both"/>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职    务</w:t>
            </w:r>
          </w:p>
        </w:tc>
        <w:tc>
          <w:tcPr>
            <w:tcW w:w="2144" w:type="dxa"/>
          </w:tcPr>
          <w:p>
            <w:pPr>
              <w:adjustRightInd w:val="0"/>
              <w:snapToGrid w:val="0"/>
              <w:spacing w:line="400" w:lineRule="exact"/>
              <w:ind w:firstLine="0" w:firstLineChars="0"/>
              <w:jc w:val="both"/>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ind w:firstLine="0" w:firstLineChars="0"/>
              <w:jc w:val="center"/>
              <w:rPr>
                <w:rFonts w:ascii="Times New Roman" w:hAnsi="Times New Roman" w:eastAsia="等线" w:cs="Times New Roman"/>
                <w:sz w:val="24"/>
              </w:rPr>
            </w:pPr>
          </w:p>
        </w:tc>
        <w:tc>
          <w:tcPr>
            <w:tcW w:w="1423" w:type="dxa"/>
            <w:gridSpan w:val="3"/>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联系电话</w:t>
            </w:r>
          </w:p>
        </w:tc>
        <w:tc>
          <w:tcPr>
            <w:tcW w:w="2457" w:type="dxa"/>
            <w:gridSpan w:val="2"/>
            <w:vAlign w:val="center"/>
          </w:tcPr>
          <w:p>
            <w:pPr>
              <w:adjustRightInd w:val="0"/>
              <w:snapToGrid w:val="0"/>
              <w:spacing w:line="400" w:lineRule="exact"/>
              <w:ind w:firstLine="0" w:firstLineChars="0"/>
              <w:jc w:val="both"/>
              <w:rPr>
                <w:rFonts w:ascii="Times New Roman" w:hAnsi="Times New Roman" w:eastAsia="等线" w:cs="Times New Roman"/>
                <w:sz w:val="24"/>
              </w:rPr>
            </w:pPr>
          </w:p>
        </w:tc>
        <w:tc>
          <w:tcPr>
            <w:tcW w:w="1633"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kern w:val="0"/>
                <w:sz w:val="24"/>
              </w:rPr>
              <w:t>电子邮箱</w:t>
            </w:r>
          </w:p>
        </w:tc>
        <w:tc>
          <w:tcPr>
            <w:tcW w:w="2144" w:type="dxa"/>
          </w:tcPr>
          <w:p>
            <w:pPr>
              <w:adjustRightInd w:val="0"/>
              <w:snapToGrid w:val="0"/>
              <w:spacing w:line="400" w:lineRule="exact"/>
              <w:ind w:firstLine="0" w:firstLineChars="0"/>
              <w:jc w:val="both"/>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ind w:firstLine="0" w:firstLineChars="0"/>
              <w:jc w:val="center"/>
              <w:rPr>
                <w:rFonts w:ascii="Times New Roman" w:hAnsi="Times New Roman" w:eastAsia="等线" w:cs="Times New Roman"/>
                <w:sz w:val="24"/>
              </w:rPr>
            </w:pPr>
          </w:p>
        </w:tc>
        <w:tc>
          <w:tcPr>
            <w:tcW w:w="1423" w:type="dxa"/>
            <w:gridSpan w:val="3"/>
            <w:vAlign w:val="center"/>
          </w:tcPr>
          <w:p>
            <w:pPr>
              <w:adjustRightInd w:val="0"/>
              <w:snapToGrid w:val="0"/>
              <w:spacing w:line="400" w:lineRule="exact"/>
              <w:ind w:firstLine="0" w:firstLineChars="0"/>
              <w:jc w:val="center"/>
              <w:rPr>
                <w:rFonts w:ascii="Times New Roman" w:hAnsi="Times New Roman" w:eastAsia="等线" w:cs="Times New Roman"/>
                <w:kern w:val="0"/>
                <w:sz w:val="24"/>
              </w:rPr>
            </w:pPr>
            <w:r>
              <w:rPr>
                <w:rFonts w:ascii="Times New Roman" w:hAnsi="Times New Roman" w:eastAsia="等线" w:cs="Times New Roman"/>
                <w:kern w:val="0"/>
                <w:sz w:val="24"/>
              </w:rPr>
              <w:t>通讯地址</w:t>
            </w:r>
          </w:p>
        </w:tc>
        <w:tc>
          <w:tcPr>
            <w:tcW w:w="2457" w:type="dxa"/>
            <w:gridSpan w:val="2"/>
            <w:vAlign w:val="center"/>
          </w:tcPr>
          <w:p>
            <w:pPr>
              <w:adjustRightInd w:val="0"/>
              <w:snapToGrid w:val="0"/>
              <w:spacing w:line="400" w:lineRule="exact"/>
              <w:ind w:firstLine="0" w:firstLineChars="0"/>
              <w:jc w:val="both"/>
              <w:rPr>
                <w:rFonts w:ascii="Times New Roman" w:hAnsi="Times New Roman" w:eastAsia="等线" w:cs="Times New Roman"/>
                <w:sz w:val="24"/>
              </w:rPr>
            </w:pPr>
          </w:p>
        </w:tc>
        <w:tc>
          <w:tcPr>
            <w:tcW w:w="1633"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邮    编</w:t>
            </w:r>
          </w:p>
        </w:tc>
        <w:tc>
          <w:tcPr>
            <w:tcW w:w="2144" w:type="dxa"/>
            <w:vAlign w:val="center"/>
          </w:tcPr>
          <w:p>
            <w:pPr>
              <w:adjustRightInd w:val="0"/>
              <w:snapToGrid w:val="0"/>
              <w:spacing w:line="400" w:lineRule="exact"/>
              <w:ind w:firstLine="0" w:firstLineChars="0"/>
              <w:jc w:val="both"/>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作品类别</w:t>
            </w:r>
          </w:p>
        </w:tc>
        <w:tc>
          <w:tcPr>
            <w:tcW w:w="2836" w:type="dxa"/>
            <w:gridSpan w:val="3"/>
            <w:tcMar>
              <w:top w:w="0" w:type="dxa"/>
              <w:left w:w="0" w:type="dxa"/>
              <w:bottom w:w="0" w:type="dxa"/>
              <w:right w:w="0" w:type="dxa"/>
            </w:tcMar>
            <w:vAlign w:val="center"/>
          </w:tcPr>
          <w:p>
            <w:pPr>
              <w:adjustRightInd w:val="0"/>
              <w:snapToGrid w:val="0"/>
              <w:spacing w:line="400" w:lineRule="exact"/>
              <w:ind w:left="-320" w:leftChars="-100" w:firstLine="0" w:firstLineChars="0"/>
              <w:jc w:val="center"/>
              <w:rPr>
                <w:rFonts w:ascii="Times New Roman" w:hAnsi="Times New Roman" w:eastAsia="等线" w:cs="Times New Roman"/>
                <w:sz w:val="24"/>
              </w:rPr>
            </w:pPr>
            <w:r>
              <w:rPr>
                <w:rFonts w:ascii="Times New Roman" w:hAnsi="Times New Roman" w:eastAsia="等线" w:cs="Times New Roman"/>
                <w:sz w:val="24"/>
              </w:rPr>
              <w:t>作品名称</w:t>
            </w:r>
          </w:p>
        </w:tc>
        <w:tc>
          <w:tcPr>
            <w:tcW w:w="1633" w:type="dxa"/>
            <w:tcMar>
              <w:top w:w="0" w:type="dxa"/>
              <w:left w:w="0" w:type="dxa"/>
              <w:bottom w:w="0" w:type="dxa"/>
              <w:right w:w="0" w:type="dxa"/>
            </w:tcMar>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作者姓名</w:t>
            </w:r>
          </w:p>
        </w:tc>
        <w:tc>
          <w:tcPr>
            <w:tcW w:w="2144" w:type="dxa"/>
            <w:tcMar>
              <w:top w:w="0" w:type="dxa"/>
              <w:bottom w:w="0" w:type="dxa"/>
            </w:tcMar>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1</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2</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3</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4</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5</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6</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7</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8</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9</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10</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11</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12</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w:t>
            </w:r>
          </w:p>
        </w:tc>
        <w:tc>
          <w:tcPr>
            <w:tcW w:w="1490"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2836" w:type="dxa"/>
            <w:gridSpan w:val="3"/>
          </w:tcPr>
          <w:p>
            <w:pPr>
              <w:adjustRightInd w:val="0"/>
              <w:snapToGrid w:val="0"/>
              <w:spacing w:line="400" w:lineRule="exact"/>
              <w:ind w:firstLine="0" w:firstLineChars="0"/>
              <w:jc w:val="center"/>
              <w:rPr>
                <w:rFonts w:ascii="Times New Roman" w:hAnsi="Times New Roman" w:eastAsia="等线" w:cs="Times New Roman"/>
                <w:sz w:val="24"/>
              </w:rPr>
            </w:pPr>
          </w:p>
        </w:tc>
        <w:tc>
          <w:tcPr>
            <w:tcW w:w="1633" w:type="dxa"/>
          </w:tcPr>
          <w:p>
            <w:pPr>
              <w:adjustRightInd w:val="0"/>
              <w:snapToGrid w:val="0"/>
              <w:spacing w:line="400" w:lineRule="exact"/>
              <w:ind w:firstLine="0" w:firstLineChars="0"/>
              <w:jc w:val="center"/>
              <w:rPr>
                <w:rFonts w:ascii="Times New Roman" w:hAnsi="Times New Roman" w:eastAsia="等线" w:cs="Times New Roman"/>
                <w:sz w:val="24"/>
              </w:rPr>
            </w:pPr>
          </w:p>
        </w:tc>
        <w:tc>
          <w:tcPr>
            <w:tcW w:w="2144" w:type="dxa"/>
          </w:tcPr>
          <w:p>
            <w:pPr>
              <w:adjustRightInd w:val="0"/>
              <w:snapToGrid w:val="0"/>
              <w:spacing w:line="400" w:lineRule="exact"/>
              <w:ind w:firstLine="0" w:firstLineChars="0"/>
              <w:jc w:val="center"/>
              <w:rPr>
                <w:rFonts w:ascii="Times New Roman" w:hAnsi="Times New Roman" w:eastAsia="等线"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推荐单位</w:t>
            </w:r>
          </w:p>
          <w:p>
            <w:pPr>
              <w:adjustRightInd w:val="0"/>
              <w:snapToGrid w:val="0"/>
              <w:spacing w:line="400" w:lineRule="exact"/>
              <w:ind w:firstLine="0" w:firstLineChars="0"/>
              <w:jc w:val="center"/>
              <w:rPr>
                <w:rFonts w:ascii="Times New Roman" w:hAnsi="Times New Roman" w:eastAsia="等线" w:cs="Times New Roman"/>
                <w:sz w:val="24"/>
              </w:rPr>
            </w:pPr>
            <w:r>
              <w:rPr>
                <w:rFonts w:ascii="Times New Roman" w:hAnsi="Times New Roman" w:eastAsia="等线" w:cs="Times New Roman"/>
                <w:sz w:val="24"/>
              </w:rPr>
              <w:t>意见</w:t>
            </w:r>
          </w:p>
        </w:tc>
        <w:tc>
          <w:tcPr>
            <w:tcW w:w="7233" w:type="dxa"/>
            <w:gridSpan w:val="6"/>
          </w:tcPr>
          <w:p>
            <w:pPr>
              <w:adjustRightInd w:val="0"/>
              <w:snapToGrid w:val="0"/>
              <w:spacing w:line="400" w:lineRule="exact"/>
              <w:ind w:right="560" w:firstLine="0" w:firstLineChars="0"/>
              <w:jc w:val="both"/>
              <w:rPr>
                <w:rFonts w:ascii="Times New Roman" w:hAnsi="Times New Roman" w:eastAsia="等线" w:cs="Times New Roman"/>
                <w:kern w:val="0"/>
                <w:sz w:val="24"/>
              </w:rPr>
            </w:pPr>
          </w:p>
          <w:p>
            <w:pPr>
              <w:adjustRightInd w:val="0"/>
              <w:snapToGrid w:val="0"/>
              <w:spacing w:line="400" w:lineRule="exact"/>
              <w:ind w:firstLine="0" w:firstLineChars="0"/>
              <w:jc w:val="both"/>
              <w:rPr>
                <w:rFonts w:ascii="Times New Roman" w:hAnsi="Times New Roman" w:eastAsia="等线" w:cs="Times New Roman"/>
                <w:kern w:val="0"/>
                <w:sz w:val="24"/>
              </w:rPr>
            </w:pPr>
            <w:r>
              <w:rPr>
                <w:rFonts w:ascii="Times New Roman" w:hAnsi="Times New Roman" w:eastAsia="等线" w:cs="Times New Roman"/>
                <w:kern w:val="0"/>
                <w:sz w:val="24"/>
              </w:rPr>
              <w:t xml:space="preserve">负责人：                         </w:t>
            </w:r>
          </w:p>
          <w:p>
            <w:pPr>
              <w:adjustRightInd w:val="0"/>
              <w:snapToGrid w:val="0"/>
              <w:spacing w:line="400" w:lineRule="exact"/>
              <w:ind w:firstLine="0" w:firstLineChars="0"/>
              <w:jc w:val="both"/>
              <w:rPr>
                <w:rFonts w:ascii="Times New Roman" w:hAnsi="Times New Roman" w:eastAsia="等线" w:cs="Times New Roman"/>
                <w:kern w:val="0"/>
                <w:sz w:val="24"/>
              </w:rPr>
            </w:pPr>
          </w:p>
          <w:p>
            <w:pPr>
              <w:adjustRightInd w:val="0"/>
              <w:snapToGrid w:val="0"/>
              <w:spacing w:line="400" w:lineRule="exact"/>
              <w:ind w:firstLine="4320" w:firstLineChars="1800"/>
              <w:jc w:val="both"/>
              <w:rPr>
                <w:rFonts w:ascii="Times New Roman" w:hAnsi="Times New Roman" w:eastAsia="等线" w:cs="Times New Roman"/>
                <w:kern w:val="0"/>
                <w:sz w:val="24"/>
              </w:rPr>
            </w:pPr>
            <w:r>
              <w:rPr>
                <w:rFonts w:ascii="Times New Roman" w:hAnsi="Times New Roman" w:eastAsia="等线" w:cs="Times New Roman"/>
                <w:kern w:val="0"/>
                <w:sz w:val="24"/>
              </w:rPr>
              <w:t>（盖章）</w:t>
            </w:r>
          </w:p>
          <w:p>
            <w:pPr>
              <w:adjustRightInd w:val="0"/>
              <w:snapToGrid w:val="0"/>
              <w:spacing w:line="400" w:lineRule="exact"/>
              <w:ind w:right="894" w:firstLine="4320" w:firstLineChars="1800"/>
              <w:jc w:val="both"/>
              <w:rPr>
                <w:rFonts w:ascii="Times New Roman" w:hAnsi="Times New Roman" w:eastAsia="等线" w:cs="Times New Roman"/>
                <w:sz w:val="24"/>
              </w:rPr>
            </w:pPr>
            <w:r>
              <w:rPr>
                <w:rFonts w:ascii="Times New Roman" w:hAnsi="Times New Roman" w:eastAsia="等线" w:cs="Times New Roman"/>
                <w:kern w:val="0"/>
                <w:sz w:val="24"/>
              </w:rPr>
              <w:t>年  月  日</w:t>
            </w:r>
          </w:p>
        </w:tc>
      </w:tr>
    </w:tbl>
    <w:p>
      <w:pPr>
        <w:spacing w:line="360" w:lineRule="exact"/>
        <w:ind w:firstLine="0" w:firstLineChars="0"/>
        <w:jc w:val="left"/>
        <w:rPr>
          <w:rFonts w:ascii="Times New Roman" w:hAnsi="Times New Roman" w:eastAsia="等线" w:cs="Times New Roman"/>
          <w:sz w:val="21"/>
        </w:rPr>
      </w:pPr>
      <w:r>
        <w:rPr>
          <w:rFonts w:ascii="Times New Roman" w:hAnsi="Times New Roman" w:eastAsia="等线" w:cs="Times New Roman"/>
          <w:sz w:val="21"/>
        </w:rPr>
        <w:t>备注：1.电子档标题注明“推荐单位名称+汇总表”。</w:t>
      </w:r>
    </w:p>
    <w:p>
      <w:pPr>
        <w:spacing w:line="360" w:lineRule="exact"/>
        <w:ind w:firstLine="0" w:firstLineChars="0"/>
        <w:jc w:val="left"/>
        <w:rPr>
          <w:rFonts w:hint="eastAsia"/>
          <w:lang w:val="en-US" w:eastAsia="zh-CN"/>
        </w:rPr>
      </w:pPr>
      <w:r>
        <w:rPr>
          <w:rFonts w:ascii="Times New Roman" w:hAnsi="Times New Roman" w:eastAsia="等线" w:cs="Times New Roman"/>
          <w:sz w:val="21"/>
        </w:rPr>
        <w:t xml:space="preserve">      2.个人（团队）自荐不用填写此表。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NDEzNDI0MjYzYjZmNjJmZjRhNzhiNTIyMDQ4NzYifQ=="/>
  </w:docVars>
  <w:rsids>
    <w:rsidRoot w:val="00000000"/>
    <w:rsid w:val="0C247D0F"/>
    <w:rsid w:val="0C9E5B83"/>
    <w:rsid w:val="188F0FBD"/>
    <w:rsid w:val="24857DF9"/>
    <w:rsid w:val="2CEB1185"/>
    <w:rsid w:val="32AF431C"/>
    <w:rsid w:val="35C8254B"/>
    <w:rsid w:val="39AB1B2D"/>
    <w:rsid w:val="46A3775F"/>
    <w:rsid w:val="46E828F7"/>
    <w:rsid w:val="482A6164"/>
    <w:rsid w:val="520C478B"/>
    <w:rsid w:val="5A073A3E"/>
    <w:rsid w:val="5FE07F40"/>
    <w:rsid w:val="6415200A"/>
    <w:rsid w:val="68833A94"/>
    <w:rsid w:val="68CD426B"/>
    <w:rsid w:val="7EB7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left"/>
    </w:pPr>
    <w:rPr>
      <w:rFonts w:ascii="方正仿宋_GBK" w:hAnsi="方正仿宋_GBK" w:eastAsia="方正仿宋_GBK" w:cstheme="minorBidi"/>
      <w:kern w:val="2"/>
      <w:sz w:val="32"/>
      <w:szCs w:val="24"/>
      <w:lang w:val="en-US" w:eastAsia="zh-CN" w:bidi="ar-SA"/>
    </w:rPr>
  </w:style>
  <w:style w:type="paragraph" w:styleId="2">
    <w:name w:val="heading 1"/>
    <w:basedOn w:val="1"/>
    <w:next w:val="1"/>
    <w:link w:val="11"/>
    <w:qFormat/>
    <w:uiPriority w:val="0"/>
    <w:pPr>
      <w:spacing w:before="-2147483648" w:beforeAutospacing="1" w:afterAutospacing="1" w:line="560" w:lineRule="exact"/>
      <w:ind w:firstLine="880" w:firstLineChars="200"/>
      <w:jc w:val="left"/>
      <w:outlineLvl w:val="0"/>
    </w:pPr>
    <w:rPr>
      <w:rFonts w:hint="eastAsia" w:ascii="宋体" w:hAnsi="宋体" w:eastAsia="方正黑体_GBK" w:cs="宋体"/>
      <w:bCs/>
      <w:kern w:val="44"/>
      <w:sz w:val="32"/>
      <w:szCs w:val="48"/>
      <w:lang w:bidi="ar"/>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方正楷体_GBK"/>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题目"/>
    <w:basedOn w:val="1"/>
    <w:next w:val="1"/>
    <w:qFormat/>
    <w:uiPriority w:val="0"/>
    <w:pPr>
      <w:spacing w:line="700" w:lineRule="exact"/>
      <w:ind w:firstLine="0" w:firstLineChars="0"/>
      <w:jc w:val="center"/>
    </w:pPr>
    <w:rPr>
      <w:rFonts w:hint="eastAsia" w:eastAsia="方正小标宋_GBK" w:cs="Times New Roman"/>
      <w:sz w:val="44"/>
    </w:rPr>
  </w:style>
  <w:style w:type="character" w:customStyle="1" w:styleId="11">
    <w:name w:val="标题 1 Char"/>
    <w:link w:val="2"/>
    <w:qFormat/>
    <w:uiPriority w:val="0"/>
    <w:rPr>
      <w:rFonts w:hint="eastAsia" w:ascii="宋体" w:hAnsi="宋体" w:eastAsia="方正黑体_GBK" w:cs="宋体"/>
      <w:bCs/>
      <w:kern w:val="44"/>
      <w:sz w:val="32"/>
      <w:szCs w:val="48"/>
      <w:lang w:bidi="ar"/>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2023-10-18T12:52:00Z</dcterms:created>
  <dc:creator>Administrator</dc:creator>
  <cp:lastModifiedBy>j i a j i a</cp:lastModifiedBy>
  <dcterms:modified xsi:type="dcterms:W3CDTF">2023-11-02T04:57:41Z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C17DAE74D9FE48F9B3CA1D3DA60433BD_12</vt:lpwstr>
  </property>
</Properties>
</file>